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008DA" w14:textId="77777777" w:rsidR="00685548" w:rsidRDefault="00685548" w:rsidP="00D22734">
      <w:pPr>
        <w:pStyle w:val="Heading1"/>
      </w:pPr>
      <w:bookmarkStart w:id="0" w:name="_GoBack"/>
      <w:bookmarkEnd w:id="0"/>
      <w:r>
        <w:rPr>
          <w:noProof/>
          <w:color w:val="FF9900"/>
        </w:rPr>
        <w:drawing>
          <wp:anchor distT="0" distB="0" distL="114300" distR="114300" simplePos="0" relativeHeight="251659264" behindDoc="1" locked="0" layoutInCell="1" allowOverlap="1" wp14:anchorId="7A24AB56" wp14:editId="6BCDEC90">
            <wp:simplePos x="0" y="0"/>
            <wp:positionH relativeFrom="column">
              <wp:posOffset>-495300</wp:posOffset>
            </wp:positionH>
            <wp:positionV relativeFrom="paragraph">
              <wp:posOffset>-657225</wp:posOffset>
            </wp:positionV>
            <wp:extent cx="1209675" cy="1143000"/>
            <wp:effectExtent l="0" t="0" r="9525" b="0"/>
            <wp:wrapNone/>
            <wp:docPr id="1" name="Picture 1" descr="n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t>STATE OF NEW MEXICO</w:t>
      </w:r>
      <w:r>
        <w:br/>
        <w:t>DEPARTMENT OF FINANCE AND ADMINISTRATION</w:t>
      </w:r>
    </w:p>
    <w:p w14:paraId="4E706444" w14:textId="77777777" w:rsidR="00E272A9" w:rsidRPr="00390B9F" w:rsidRDefault="00E272A9" w:rsidP="00D22734">
      <w:pPr>
        <w:pStyle w:val="Heading1"/>
      </w:pPr>
      <w:r w:rsidRPr="00390B9F">
        <w:t>Telework Agreement Form</w:t>
      </w:r>
    </w:p>
    <w:p w14:paraId="48C37313" w14:textId="77777777" w:rsidR="00E272A9" w:rsidRPr="00D22734" w:rsidRDefault="005D3C8A" w:rsidP="00D22734">
      <w:pPr>
        <w:pStyle w:val="FormParagraph"/>
      </w:pPr>
      <w:r w:rsidRPr="00D22734">
        <w:t>The purpose of this document is for</w:t>
      </w:r>
      <w:r w:rsidR="00E272A9" w:rsidRPr="00D22734">
        <w:t xml:space="preserve"> both the supervisor and the employee</w:t>
      </w:r>
      <w:r w:rsidRPr="00D22734">
        <w:t xml:space="preserve"> to</w:t>
      </w:r>
      <w:r w:rsidR="00E272A9" w:rsidRPr="00D22734">
        <w:t xml:space="preserve"> have a clear, shared understanding of the employee’s telework arrangement</w:t>
      </w:r>
      <w:r w:rsidR="00C87B28" w:rsidRPr="00D22734">
        <w:t xml:space="preserve"> during emergencies</w:t>
      </w:r>
      <w:r w:rsidR="00E272A9" w:rsidRPr="00D22734">
        <w:t>. Each telework arrangement is unique depending on the needs of the position, supervisor</w:t>
      </w:r>
      <w:r w:rsidR="009768F2" w:rsidRPr="00D22734">
        <w:t>,</w:t>
      </w:r>
      <w:r w:rsidR="00E272A9" w:rsidRPr="00D22734">
        <w:t xml:space="preserve"> and employee. </w:t>
      </w:r>
    </w:p>
    <w:p w14:paraId="0D2268BC" w14:textId="77777777" w:rsidR="00E272A9" w:rsidRPr="00D22734" w:rsidRDefault="00E272A9" w:rsidP="00D22734">
      <w:pPr>
        <w:pStyle w:val="FormParagraph"/>
      </w:pPr>
    </w:p>
    <w:p w14:paraId="7C18BD0D" w14:textId="77777777" w:rsidR="00CC2416" w:rsidRPr="00D22734" w:rsidRDefault="00CC2416" w:rsidP="00D22734">
      <w:pPr>
        <w:pStyle w:val="FormParagraph"/>
      </w:pPr>
      <w:r w:rsidRPr="00D22734">
        <w:t xml:space="preserve">This telework agreement is not a contract of employment and does not provide any contractual rights to continued employment.  It does not alter or supersede the terms of the existing employment relationship. </w:t>
      </w:r>
      <w:r w:rsidR="001B3B50" w:rsidRPr="00D22734">
        <w:t xml:space="preserve">The employee remains obligated to comply with </w:t>
      </w:r>
      <w:r w:rsidR="00685548" w:rsidRPr="00D22734">
        <w:t>all Department of Finance and Administration</w:t>
      </w:r>
      <w:r w:rsidR="007B5156" w:rsidRPr="00D22734">
        <w:t xml:space="preserve"> </w:t>
      </w:r>
      <w:r w:rsidR="001B3B50" w:rsidRPr="00D22734">
        <w:t xml:space="preserve">rules, policies, practices, and instructions that would apply if the employee were working at the </w:t>
      </w:r>
      <w:r w:rsidR="00685548" w:rsidRPr="00D22734">
        <w:t>regular Department of Finance and Administration</w:t>
      </w:r>
      <w:r w:rsidR="00D711F0" w:rsidRPr="00D22734">
        <w:t xml:space="preserve"> </w:t>
      </w:r>
      <w:r w:rsidR="001B3B50" w:rsidRPr="00D22734">
        <w:t xml:space="preserve">worksite.  </w:t>
      </w:r>
    </w:p>
    <w:p w14:paraId="5C1983DF" w14:textId="77777777" w:rsidR="00E272A9" w:rsidRPr="00F26D3C" w:rsidRDefault="00E272A9" w:rsidP="00D22734">
      <w:pPr>
        <w:pStyle w:val="Heading2"/>
      </w:pPr>
      <w:r w:rsidRPr="00F26D3C">
        <w:t>Employee Telework Information</w:t>
      </w:r>
    </w:p>
    <w:tbl>
      <w:tblPr>
        <w:tblStyle w:val="TableGrid"/>
        <w:tblW w:w="5000" w:type="pct"/>
        <w:tblLook w:val="04A0" w:firstRow="1" w:lastRow="0" w:firstColumn="1" w:lastColumn="0" w:noHBand="0" w:noVBand="1"/>
      </w:tblPr>
      <w:tblGrid>
        <w:gridCol w:w="3740"/>
        <w:gridCol w:w="5610"/>
      </w:tblGrid>
      <w:tr w:rsidR="00E272A9" w:rsidRPr="00F26D3C" w14:paraId="7EB1B1EB" w14:textId="77777777" w:rsidTr="00B04659">
        <w:tc>
          <w:tcPr>
            <w:tcW w:w="2000" w:type="pct"/>
            <w:tcMar>
              <w:top w:w="58" w:type="dxa"/>
              <w:left w:w="115" w:type="dxa"/>
              <w:bottom w:w="58" w:type="dxa"/>
              <w:right w:w="115" w:type="dxa"/>
            </w:tcMar>
            <w:vAlign w:val="center"/>
          </w:tcPr>
          <w:p w14:paraId="59E4EE6F" w14:textId="77777777" w:rsidR="00E272A9" w:rsidRPr="00D22734" w:rsidRDefault="00E272A9" w:rsidP="00D22734">
            <w:pPr>
              <w:pStyle w:val="FormParagraph"/>
            </w:pPr>
            <w:r w:rsidRPr="00D22734">
              <w:t>Employee</w:t>
            </w:r>
            <w:r w:rsidR="004B7A65" w:rsidRPr="00D22734">
              <w:t xml:space="preserve"> Name</w:t>
            </w:r>
            <w:r w:rsidRPr="00D22734">
              <w:t>:</w:t>
            </w:r>
          </w:p>
        </w:tc>
        <w:tc>
          <w:tcPr>
            <w:tcW w:w="3000" w:type="pct"/>
            <w:tcMar>
              <w:top w:w="58" w:type="dxa"/>
              <w:left w:w="115" w:type="dxa"/>
              <w:bottom w:w="58" w:type="dxa"/>
              <w:right w:w="115" w:type="dxa"/>
            </w:tcMar>
            <w:vAlign w:val="center"/>
          </w:tcPr>
          <w:p w14:paraId="3E9BEBCB" w14:textId="77777777" w:rsidR="00E272A9" w:rsidRPr="00D22734" w:rsidRDefault="00E272A9" w:rsidP="00D22734">
            <w:pPr>
              <w:pStyle w:val="FormParagraph"/>
            </w:pPr>
            <w:r w:rsidRPr="00D22734">
              <w:fldChar w:fldCharType="begin">
                <w:ffData>
                  <w:name w:val="Employee"/>
                  <w:enabled/>
                  <w:calcOnExit w:val="0"/>
                  <w:statusText w:type="text" w:val="Type the employee's name here."/>
                  <w:textInput/>
                </w:ffData>
              </w:fldChar>
            </w:r>
            <w:bookmarkStart w:id="1" w:name="Employee"/>
            <w:r w:rsidRPr="00D22734">
              <w:instrText xml:space="preserve"> FORMTEXT </w:instrText>
            </w:r>
            <w:r w:rsidRPr="00D22734">
              <w:fldChar w:fldCharType="separate"/>
            </w:r>
            <w:r w:rsidRPr="00D22734">
              <w:rPr>
                <w:noProof/>
              </w:rPr>
              <w:t> </w:t>
            </w:r>
            <w:r w:rsidRPr="00D22734">
              <w:rPr>
                <w:noProof/>
              </w:rPr>
              <w:t> </w:t>
            </w:r>
            <w:r w:rsidRPr="00D22734">
              <w:rPr>
                <w:noProof/>
              </w:rPr>
              <w:t> </w:t>
            </w:r>
            <w:r w:rsidRPr="00D22734">
              <w:rPr>
                <w:noProof/>
              </w:rPr>
              <w:t> </w:t>
            </w:r>
            <w:r w:rsidRPr="00D22734">
              <w:rPr>
                <w:noProof/>
              </w:rPr>
              <w:t> </w:t>
            </w:r>
            <w:r w:rsidRPr="00D22734">
              <w:fldChar w:fldCharType="end"/>
            </w:r>
            <w:bookmarkEnd w:id="1"/>
          </w:p>
        </w:tc>
      </w:tr>
      <w:tr w:rsidR="00E272A9" w:rsidRPr="00F26D3C" w14:paraId="12EC66A1" w14:textId="77777777" w:rsidTr="00B04659">
        <w:tc>
          <w:tcPr>
            <w:tcW w:w="2000" w:type="pct"/>
            <w:tcMar>
              <w:top w:w="58" w:type="dxa"/>
              <w:left w:w="115" w:type="dxa"/>
              <w:bottom w:w="58" w:type="dxa"/>
              <w:right w:w="115" w:type="dxa"/>
            </w:tcMar>
            <w:vAlign w:val="center"/>
          </w:tcPr>
          <w:p w14:paraId="02038926" w14:textId="77777777" w:rsidR="00E272A9" w:rsidRPr="00D22734" w:rsidRDefault="00E272A9" w:rsidP="00D22734">
            <w:pPr>
              <w:pStyle w:val="FormParagraph"/>
            </w:pPr>
            <w:r w:rsidRPr="00D22734">
              <w:t>Job Title:</w:t>
            </w:r>
          </w:p>
        </w:tc>
        <w:tc>
          <w:tcPr>
            <w:tcW w:w="3000" w:type="pct"/>
            <w:tcMar>
              <w:top w:w="58" w:type="dxa"/>
              <w:left w:w="115" w:type="dxa"/>
              <w:bottom w:w="58" w:type="dxa"/>
              <w:right w:w="115" w:type="dxa"/>
            </w:tcMar>
            <w:vAlign w:val="center"/>
          </w:tcPr>
          <w:p w14:paraId="5CB1252F" w14:textId="77777777" w:rsidR="00E272A9" w:rsidRPr="00D22734" w:rsidRDefault="00E272A9" w:rsidP="00D22734">
            <w:pPr>
              <w:pStyle w:val="FormParagraph"/>
            </w:pPr>
            <w:r w:rsidRPr="00D22734">
              <w:fldChar w:fldCharType="begin">
                <w:ffData>
                  <w:name w:val="JobTitle"/>
                  <w:enabled/>
                  <w:calcOnExit w:val="0"/>
                  <w:statusText w:type="text" w:val="Type the employee's job title here."/>
                  <w:textInput/>
                </w:ffData>
              </w:fldChar>
            </w:r>
            <w:bookmarkStart w:id="2" w:name="JobTitle"/>
            <w:r w:rsidRPr="00D22734">
              <w:instrText xml:space="preserve"> FORMTEXT </w:instrText>
            </w:r>
            <w:r w:rsidRPr="00D22734">
              <w:fldChar w:fldCharType="separate"/>
            </w:r>
            <w:r w:rsidRPr="00D22734">
              <w:rPr>
                <w:noProof/>
              </w:rPr>
              <w:t> </w:t>
            </w:r>
            <w:r w:rsidRPr="00D22734">
              <w:rPr>
                <w:noProof/>
              </w:rPr>
              <w:t> </w:t>
            </w:r>
            <w:r w:rsidRPr="00D22734">
              <w:rPr>
                <w:noProof/>
              </w:rPr>
              <w:t> </w:t>
            </w:r>
            <w:r w:rsidRPr="00D22734">
              <w:rPr>
                <w:noProof/>
              </w:rPr>
              <w:t> </w:t>
            </w:r>
            <w:r w:rsidRPr="00D22734">
              <w:rPr>
                <w:noProof/>
              </w:rPr>
              <w:t> </w:t>
            </w:r>
            <w:r w:rsidRPr="00D22734">
              <w:fldChar w:fldCharType="end"/>
            </w:r>
            <w:bookmarkEnd w:id="2"/>
          </w:p>
        </w:tc>
      </w:tr>
      <w:tr w:rsidR="00E272A9" w:rsidRPr="00F26D3C" w14:paraId="3DB292D2" w14:textId="77777777" w:rsidTr="00B04659">
        <w:tc>
          <w:tcPr>
            <w:tcW w:w="2000" w:type="pct"/>
            <w:tcMar>
              <w:top w:w="58" w:type="dxa"/>
              <w:left w:w="115" w:type="dxa"/>
              <w:bottom w:w="58" w:type="dxa"/>
              <w:right w:w="115" w:type="dxa"/>
            </w:tcMar>
            <w:vAlign w:val="center"/>
          </w:tcPr>
          <w:p w14:paraId="1229DDD9" w14:textId="77777777" w:rsidR="00E272A9" w:rsidRPr="00D22734" w:rsidRDefault="00E272A9" w:rsidP="00D22734">
            <w:pPr>
              <w:pStyle w:val="FormParagraph"/>
            </w:pPr>
            <w:r w:rsidRPr="00D22734">
              <w:t>Department</w:t>
            </w:r>
            <w:r w:rsidR="005D3C8A" w:rsidRPr="00D22734">
              <w:t xml:space="preserve"> and Bureau</w:t>
            </w:r>
            <w:r w:rsidRPr="00D22734">
              <w:t>:</w:t>
            </w:r>
          </w:p>
        </w:tc>
        <w:tc>
          <w:tcPr>
            <w:tcW w:w="3000" w:type="pct"/>
            <w:tcMar>
              <w:top w:w="58" w:type="dxa"/>
              <w:left w:w="115" w:type="dxa"/>
              <w:bottom w:w="58" w:type="dxa"/>
              <w:right w:w="115" w:type="dxa"/>
            </w:tcMar>
            <w:vAlign w:val="center"/>
          </w:tcPr>
          <w:p w14:paraId="6B307983" w14:textId="77777777" w:rsidR="00E272A9" w:rsidRPr="00D22734" w:rsidRDefault="00E272A9" w:rsidP="00D22734">
            <w:pPr>
              <w:pStyle w:val="FormParagraph"/>
            </w:pPr>
            <w:r w:rsidRPr="00D22734">
              <w:fldChar w:fldCharType="begin">
                <w:ffData>
                  <w:name w:val="Department"/>
                  <w:enabled/>
                  <w:calcOnExit w:val="0"/>
                  <w:statusText w:type="text" w:val="Type the employee's department here."/>
                  <w:textInput/>
                </w:ffData>
              </w:fldChar>
            </w:r>
            <w:bookmarkStart w:id="3" w:name="Department"/>
            <w:r w:rsidRPr="00D22734">
              <w:instrText xml:space="preserve"> FORMTEXT </w:instrText>
            </w:r>
            <w:r w:rsidRPr="00D22734">
              <w:fldChar w:fldCharType="separate"/>
            </w:r>
            <w:r w:rsidRPr="00D22734">
              <w:rPr>
                <w:noProof/>
              </w:rPr>
              <w:t> </w:t>
            </w:r>
            <w:r w:rsidRPr="00D22734">
              <w:rPr>
                <w:noProof/>
              </w:rPr>
              <w:t> </w:t>
            </w:r>
            <w:r w:rsidRPr="00D22734">
              <w:rPr>
                <w:noProof/>
              </w:rPr>
              <w:t> </w:t>
            </w:r>
            <w:r w:rsidRPr="00D22734">
              <w:rPr>
                <w:noProof/>
              </w:rPr>
              <w:t> </w:t>
            </w:r>
            <w:r w:rsidRPr="00D22734">
              <w:rPr>
                <w:noProof/>
              </w:rPr>
              <w:t> </w:t>
            </w:r>
            <w:r w:rsidRPr="00D22734">
              <w:fldChar w:fldCharType="end"/>
            </w:r>
            <w:bookmarkEnd w:id="3"/>
          </w:p>
        </w:tc>
      </w:tr>
      <w:tr w:rsidR="00E272A9" w:rsidRPr="00F26D3C" w14:paraId="0B89FE9A" w14:textId="77777777" w:rsidTr="00B04659">
        <w:tc>
          <w:tcPr>
            <w:tcW w:w="2000" w:type="pct"/>
            <w:tcMar>
              <w:top w:w="58" w:type="dxa"/>
              <w:left w:w="115" w:type="dxa"/>
              <w:bottom w:w="58" w:type="dxa"/>
              <w:right w:w="115" w:type="dxa"/>
            </w:tcMar>
            <w:vAlign w:val="center"/>
          </w:tcPr>
          <w:p w14:paraId="06B7626D" w14:textId="77777777" w:rsidR="00E272A9" w:rsidRPr="00D22734" w:rsidRDefault="00E272A9" w:rsidP="00D22734">
            <w:pPr>
              <w:pStyle w:val="FormParagraph"/>
            </w:pPr>
            <w:r w:rsidRPr="00D22734">
              <w:t>Supervisor:</w:t>
            </w:r>
          </w:p>
        </w:tc>
        <w:tc>
          <w:tcPr>
            <w:tcW w:w="3000" w:type="pct"/>
            <w:tcMar>
              <w:top w:w="58" w:type="dxa"/>
              <w:left w:w="115" w:type="dxa"/>
              <w:bottom w:w="58" w:type="dxa"/>
              <w:right w:w="115" w:type="dxa"/>
            </w:tcMar>
            <w:vAlign w:val="center"/>
          </w:tcPr>
          <w:p w14:paraId="4447A4CC" w14:textId="77777777" w:rsidR="00E272A9" w:rsidRPr="00D22734" w:rsidRDefault="00E272A9" w:rsidP="00D22734">
            <w:pPr>
              <w:pStyle w:val="FormParagraph"/>
            </w:pPr>
            <w:r w:rsidRPr="00D22734">
              <w:fldChar w:fldCharType="begin">
                <w:ffData>
                  <w:name w:val="Supervisor"/>
                  <w:enabled/>
                  <w:calcOnExit w:val="0"/>
                  <w:statusText w:type="text" w:val="Type the employee's supervisor's name here."/>
                  <w:textInput/>
                </w:ffData>
              </w:fldChar>
            </w:r>
            <w:bookmarkStart w:id="4" w:name="Supervisor"/>
            <w:r w:rsidRPr="00D22734">
              <w:instrText xml:space="preserve"> FORMTEXT </w:instrText>
            </w:r>
            <w:r w:rsidRPr="00D22734">
              <w:fldChar w:fldCharType="separate"/>
            </w:r>
            <w:r w:rsidRPr="00D22734">
              <w:rPr>
                <w:noProof/>
              </w:rPr>
              <w:t> </w:t>
            </w:r>
            <w:r w:rsidRPr="00D22734">
              <w:rPr>
                <w:noProof/>
              </w:rPr>
              <w:t> </w:t>
            </w:r>
            <w:r w:rsidRPr="00D22734">
              <w:rPr>
                <w:noProof/>
              </w:rPr>
              <w:t> </w:t>
            </w:r>
            <w:r w:rsidRPr="00D22734">
              <w:rPr>
                <w:noProof/>
              </w:rPr>
              <w:t> </w:t>
            </w:r>
            <w:r w:rsidRPr="00D22734">
              <w:rPr>
                <w:noProof/>
              </w:rPr>
              <w:t> </w:t>
            </w:r>
            <w:r w:rsidRPr="00D22734">
              <w:fldChar w:fldCharType="end"/>
            </w:r>
            <w:bookmarkEnd w:id="4"/>
          </w:p>
        </w:tc>
      </w:tr>
      <w:tr w:rsidR="00E272A9" w:rsidRPr="00F26D3C" w14:paraId="7DC06FB1" w14:textId="77777777" w:rsidTr="0066184F">
        <w:trPr>
          <w:trHeight w:val="310"/>
        </w:trPr>
        <w:tc>
          <w:tcPr>
            <w:tcW w:w="2000" w:type="pct"/>
            <w:tcMar>
              <w:top w:w="58" w:type="dxa"/>
              <w:left w:w="115" w:type="dxa"/>
              <w:bottom w:w="58" w:type="dxa"/>
              <w:right w:w="115" w:type="dxa"/>
            </w:tcMar>
            <w:vAlign w:val="center"/>
          </w:tcPr>
          <w:p w14:paraId="47F92147" w14:textId="77777777" w:rsidR="00E272A9" w:rsidRPr="00D22734" w:rsidRDefault="00C73F3A" w:rsidP="00D22734">
            <w:pPr>
              <w:pStyle w:val="FormParagraph"/>
            </w:pPr>
            <w:r w:rsidRPr="00D22734">
              <w:t>Arrangement requested by:</w:t>
            </w:r>
          </w:p>
        </w:tc>
        <w:tc>
          <w:tcPr>
            <w:tcW w:w="3000" w:type="pct"/>
            <w:tcMar>
              <w:top w:w="58" w:type="dxa"/>
              <w:left w:w="115" w:type="dxa"/>
              <w:bottom w:w="58" w:type="dxa"/>
              <w:right w:w="115" w:type="dxa"/>
            </w:tcMar>
            <w:vAlign w:val="center"/>
          </w:tcPr>
          <w:p w14:paraId="3B7E77A3" w14:textId="77777777" w:rsidR="00E272A9" w:rsidRPr="00D22734" w:rsidRDefault="00C73F3A" w:rsidP="00D22734">
            <w:pPr>
              <w:pStyle w:val="FormParagraph"/>
            </w:pPr>
            <w:r w:rsidRPr="00D22734">
              <w:sym w:font="Wingdings" w:char="F06F"/>
            </w:r>
            <w:r w:rsidRPr="00D22734">
              <w:t xml:space="preserve"> Employee </w:t>
            </w:r>
            <w:r w:rsidRPr="00D22734">
              <w:sym w:font="Wingdings" w:char="F06F"/>
            </w:r>
            <w:r w:rsidRPr="00D22734">
              <w:t xml:space="preserve"> </w:t>
            </w:r>
            <w:r w:rsidR="005D3C8A" w:rsidRPr="00D22734">
              <w:t>Department/Agency</w:t>
            </w:r>
            <w:r w:rsidRPr="00D22734">
              <w:t xml:space="preserve"> </w:t>
            </w:r>
          </w:p>
        </w:tc>
      </w:tr>
      <w:tr w:rsidR="00CC2416" w:rsidRPr="00F26D3C" w14:paraId="620ED411" w14:textId="77777777" w:rsidTr="00B04659">
        <w:tc>
          <w:tcPr>
            <w:tcW w:w="2000" w:type="pct"/>
            <w:tcMar>
              <w:top w:w="58" w:type="dxa"/>
              <w:left w:w="115" w:type="dxa"/>
              <w:bottom w:w="58" w:type="dxa"/>
              <w:right w:w="115" w:type="dxa"/>
            </w:tcMar>
            <w:vAlign w:val="center"/>
          </w:tcPr>
          <w:p w14:paraId="5A89E471" w14:textId="77777777" w:rsidR="00CC2416" w:rsidRPr="00D22734" w:rsidRDefault="00C73F3A" w:rsidP="00D22734">
            <w:pPr>
              <w:pStyle w:val="FormParagraph"/>
            </w:pPr>
            <w:r w:rsidRPr="00D22734">
              <w:t>Location</w:t>
            </w:r>
            <w:r w:rsidR="00CC2416" w:rsidRPr="00D22734">
              <w:t xml:space="preserve"> where telework will be performed:</w:t>
            </w:r>
          </w:p>
        </w:tc>
        <w:tc>
          <w:tcPr>
            <w:tcW w:w="3000" w:type="pct"/>
            <w:tcMar>
              <w:top w:w="58" w:type="dxa"/>
              <w:left w:w="115" w:type="dxa"/>
              <w:bottom w:w="58" w:type="dxa"/>
              <w:right w:w="115" w:type="dxa"/>
            </w:tcMar>
            <w:vAlign w:val="center"/>
          </w:tcPr>
          <w:p w14:paraId="770DA8BA" w14:textId="77777777" w:rsidR="00CC2416" w:rsidRPr="00D22734" w:rsidRDefault="00CC2416" w:rsidP="00D22734">
            <w:pPr>
              <w:pStyle w:val="FormParagraph"/>
            </w:pPr>
          </w:p>
        </w:tc>
      </w:tr>
      <w:tr w:rsidR="00E272A9" w:rsidRPr="00F26D3C" w14:paraId="4A48AF0B" w14:textId="77777777" w:rsidTr="00B04659">
        <w:tc>
          <w:tcPr>
            <w:tcW w:w="2000" w:type="pct"/>
            <w:tcMar>
              <w:top w:w="58" w:type="dxa"/>
              <w:left w:w="115" w:type="dxa"/>
              <w:bottom w:w="58" w:type="dxa"/>
              <w:right w:w="115" w:type="dxa"/>
            </w:tcMar>
            <w:vAlign w:val="center"/>
          </w:tcPr>
          <w:p w14:paraId="6DEA6A9D" w14:textId="77777777" w:rsidR="00E272A9" w:rsidRPr="00D22734" w:rsidRDefault="00E272A9" w:rsidP="00D22734">
            <w:pPr>
              <w:pStyle w:val="FormParagraph"/>
            </w:pPr>
            <w:r w:rsidRPr="00D22734">
              <w:t>Telework arrangement</w:t>
            </w:r>
          </w:p>
          <w:p w14:paraId="5508EC17" w14:textId="77777777" w:rsidR="00E272A9" w:rsidRPr="00D22734" w:rsidRDefault="00E272A9" w:rsidP="00D22734">
            <w:pPr>
              <w:pStyle w:val="FormParagraph"/>
            </w:pPr>
            <w:r w:rsidRPr="00D22734">
              <w:t>effective dates:</w:t>
            </w:r>
          </w:p>
        </w:tc>
        <w:tc>
          <w:tcPr>
            <w:tcW w:w="3000" w:type="pct"/>
            <w:tcMar>
              <w:top w:w="58" w:type="dxa"/>
              <w:left w:w="115" w:type="dxa"/>
              <w:bottom w:w="58" w:type="dxa"/>
              <w:right w:w="115" w:type="dxa"/>
            </w:tcMar>
            <w:vAlign w:val="center"/>
          </w:tcPr>
          <w:p w14:paraId="52560D4A" w14:textId="77777777" w:rsidR="00E272A9" w:rsidRPr="00D22734" w:rsidRDefault="00E272A9" w:rsidP="00D22734">
            <w:pPr>
              <w:pStyle w:val="FormParagraph"/>
            </w:pPr>
            <w:r w:rsidRPr="00D22734">
              <w:fldChar w:fldCharType="begin">
                <w:ffData>
                  <w:name w:val="StartDate"/>
                  <w:enabled/>
                  <w:calcOnExit w:val="0"/>
                  <w:statusText w:type="text" w:val="Enter the arrangement's start date here."/>
                  <w:textInput>
                    <w:type w:val="date"/>
                    <w:format w:val="M/d/yyyy"/>
                  </w:textInput>
                </w:ffData>
              </w:fldChar>
            </w:r>
            <w:bookmarkStart w:id="5" w:name="StartDate"/>
            <w:r w:rsidRPr="00D22734">
              <w:instrText xml:space="preserve"> FORMTEXT </w:instrText>
            </w:r>
            <w:r w:rsidRPr="00D22734">
              <w:fldChar w:fldCharType="separate"/>
            </w:r>
            <w:r w:rsidRPr="00D22734">
              <w:rPr>
                <w:noProof/>
              </w:rPr>
              <w:t> </w:t>
            </w:r>
            <w:r w:rsidRPr="00D22734">
              <w:rPr>
                <w:noProof/>
              </w:rPr>
              <w:t> </w:t>
            </w:r>
            <w:r w:rsidRPr="00D22734">
              <w:rPr>
                <w:noProof/>
              </w:rPr>
              <w:t> </w:t>
            </w:r>
            <w:r w:rsidRPr="00D22734">
              <w:rPr>
                <w:noProof/>
              </w:rPr>
              <w:t> </w:t>
            </w:r>
            <w:r w:rsidRPr="00D22734">
              <w:rPr>
                <w:noProof/>
              </w:rPr>
              <w:t> </w:t>
            </w:r>
            <w:r w:rsidRPr="00D22734">
              <w:fldChar w:fldCharType="end"/>
            </w:r>
            <w:bookmarkEnd w:id="5"/>
            <w:r w:rsidRPr="00D22734">
              <w:t xml:space="preserve"> — </w:t>
            </w:r>
            <w:r w:rsidRPr="00D22734">
              <w:fldChar w:fldCharType="begin">
                <w:ffData>
                  <w:name w:val="EndDate"/>
                  <w:enabled/>
                  <w:calcOnExit w:val="0"/>
                  <w:statusText w:type="text" w:val="Enter the arrangement's end date here."/>
                  <w:textInput>
                    <w:type w:val="date"/>
                    <w:format w:val="M/d/yyyy"/>
                  </w:textInput>
                </w:ffData>
              </w:fldChar>
            </w:r>
            <w:bookmarkStart w:id="6" w:name="EndDate"/>
            <w:r w:rsidRPr="00D22734">
              <w:instrText xml:space="preserve"> FORMTEXT </w:instrText>
            </w:r>
            <w:r w:rsidRPr="00D22734">
              <w:fldChar w:fldCharType="separate"/>
            </w:r>
            <w:r w:rsidRPr="00D22734">
              <w:rPr>
                <w:noProof/>
              </w:rPr>
              <w:t> </w:t>
            </w:r>
            <w:r w:rsidRPr="00D22734">
              <w:rPr>
                <w:noProof/>
              </w:rPr>
              <w:t> </w:t>
            </w:r>
            <w:r w:rsidRPr="00D22734">
              <w:rPr>
                <w:noProof/>
              </w:rPr>
              <w:t> </w:t>
            </w:r>
            <w:r w:rsidRPr="00D22734">
              <w:rPr>
                <w:noProof/>
              </w:rPr>
              <w:t> </w:t>
            </w:r>
            <w:r w:rsidRPr="00D22734">
              <w:rPr>
                <w:noProof/>
              </w:rPr>
              <w:t> </w:t>
            </w:r>
            <w:r w:rsidRPr="00D22734">
              <w:fldChar w:fldCharType="end"/>
            </w:r>
            <w:bookmarkEnd w:id="6"/>
          </w:p>
        </w:tc>
      </w:tr>
    </w:tbl>
    <w:p w14:paraId="617006B2" w14:textId="77777777" w:rsidR="00E272A9" w:rsidRPr="00F26D3C" w:rsidRDefault="00E272A9" w:rsidP="00D22734">
      <w:pPr>
        <w:pStyle w:val="Heading2"/>
      </w:pPr>
      <w:r w:rsidRPr="00F26D3C">
        <w:t>Job Duties</w:t>
      </w:r>
    </w:p>
    <w:p w14:paraId="21BDC25E" w14:textId="77777777" w:rsidR="00E272A9" w:rsidRPr="00D22734" w:rsidRDefault="00E272A9" w:rsidP="00D22734">
      <w:pPr>
        <w:pStyle w:val="FormParagraph"/>
      </w:pPr>
      <w:r w:rsidRPr="00D22734">
        <w:t>The general expectation for a telework arrangement is that employee</w:t>
      </w:r>
      <w:r w:rsidR="0066184F" w:rsidRPr="00D22734">
        <w:t>s</w:t>
      </w:r>
      <w:r w:rsidRPr="00D22734">
        <w:t xml:space="preserve"> will effectively accomplish </w:t>
      </w:r>
      <w:r w:rsidR="009768F2" w:rsidRPr="00D22734">
        <w:t>their</w:t>
      </w:r>
      <w:r w:rsidRPr="00D22734">
        <w:t xml:space="preserve"> regular job duties, regardless of work location. If there are telework-specific job duties and/or expectations, specify them in the box below, or enter N</w:t>
      </w:r>
      <w:r w:rsidR="009768F2" w:rsidRPr="00D22734">
        <w:t>/</w:t>
      </w:r>
      <w:r w:rsidRPr="00D22734">
        <w:t>A.</w:t>
      </w:r>
    </w:p>
    <w:p w14:paraId="07D6529D" w14:textId="77777777" w:rsidR="009F42F2" w:rsidRPr="00D22734" w:rsidRDefault="009F42F2" w:rsidP="00D22734">
      <w:pPr>
        <w:pStyle w:val="FormParagraph"/>
        <w:numPr>
          <w:ilvl w:val="0"/>
          <w:numId w:val="1"/>
        </w:numPr>
      </w:pPr>
      <w:r w:rsidRPr="00D22734">
        <w:t xml:space="preserve">While telecommuting, </w:t>
      </w:r>
      <w:r w:rsidR="003F5F86" w:rsidRPr="00D22734">
        <w:t>e</w:t>
      </w:r>
      <w:r w:rsidRPr="00D22734">
        <w:t>mployee will:</w:t>
      </w:r>
    </w:p>
    <w:p w14:paraId="442C08EF" w14:textId="77777777" w:rsidR="009F42F2" w:rsidRPr="00D22734" w:rsidRDefault="009F42F2" w:rsidP="00D22734">
      <w:pPr>
        <w:pStyle w:val="FormParagraph"/>
        <w:numPr>
          <w:ilvl w:val="1"/>
          <w:numId w:val="1"/>
        </w:numPr>
      </w:pPr>
      <w:r w:rsidRPr="00D22734">
        <w:t>remain accessible during the telecommute work schedule;</w:t>
      </w:r>
    </w:p>
    <w:p w14:paraId="32B03648" w14:textId="788B2F7B" w:rsidR="002A0081" w:rsidRPr="00D22734" w:rsidRDefault="009F42F2" w:rsidP="00D22734">
      <w:pPr>
        <w:pStyle w:val="FormParagraph"/>
        <w:numPr>
          <w:ilvl w:val="1"/>
          <w:numId w:val="1"/>
        </w:numPr>
      </w:pPr>
      <w:r w:rsidRPr="00D22734">
        <w:t>check in with the supervisor to discuss status and open issues;</w:t>
      </w:r>
    </w:p>
    <w:p w14:paraId="2D1F2620" w14:textId="77777777" w:rsidR="009F42F2" w:rsidRPr="00D22734" w:rsidRDefault="009F42F2" w:rsidP="00D22734">
      <w:pPr>
        <w:pStyle w:val="FormParagraph"/>
        <w:numPr>
          <w:ilvl w:val="1"/>
          <w:numId w:val="1"/>
        </w:numPr>
      </w:pPr>
      <w:r w:rsidRPr="00D22734">
        <w:t>be available for teleconferences, scheduled on an as-needed basis;</w:t>
      </w:r>
    </w:p>
    <w:p w14:paraId="1F06556C" w14:textId="77777777" w:rsidR="009F42F2" w:rsidRPr="00D22734" w:rsidRDefault="009F42F2" w:rsidP="00D22734">
      <w:pPr>
        <w:pStyle w:val="FormParagraph"/>
        <w:numPr>
          <w:ilvl w:val="1"/>
          <w:numId w:val="1"/>
        </w:numPr>
      </w:pPr>
      <w:r w:rsidRPr="00D22734">
        <w:t>be available to come into the office if a business need arises;</w:t>
      </w:r>
    </w:p>
    <w:p w14:paraId="5107C1C3" w14:textId="77777777" w:rsidR="009F42F2" w:rsidRPr="00D22734" w:rsidRDefault="009F42F2" w:rsidP="00D22734">
      <w:pPr>
        <w:pStyle w:val="FormParagraph"/>
        <w:numPr>
          <w:ilvl w:val="1"/>
          <w:numId w:val="1"/>
        </w:numPr>
      </w:pPr>
      <w:r w:rsidRPr="00D22734">
        <w:t>request supervisor approval in advance of working any overtime hours (if employee is non-exempt); and</w:t>
      </w:r>
    </w:p>
    <w:p w14:paraId="31A13227" w14:textId="77777777" w:rsidR="009F42F2" w:rsidRPr="00D22734" w:rsidRDefault="009F42F2" w:rsidP="00D22734">
      <w:pPr>
        <w:pStyle w:val="FormParagraph"/>
        <w:numPr>
          <w:ilvl w:val="1"/>
          <w:numId w:val="1"/>
        </w:numPr>
      </w:pPr>
      <w:r w:rsidRPr="00D22734">
        <w:t xml:space="preserve">request supervisor approval to use vacation, sick, or other leave in the same manner as when working at </w:t>
      </w:r>
      <w:r w:rsidR="003F5F86" w:rsidRPr="00D22734">
        <w:t>e</w:t>
      </w:r>
      <w:r w:rsidRPr="00D22734">
        <w:t>mployee’s regular work location.</w:t>
      </w:r>
    </w:p>
    <w:p w14:paraId="100DD39E" w14:textId="77777777" w:rsidR="009F42F2" w:rsidRPr="00D22734" w:rsidRDefault="009F42F2" w:rsidP="00D22734">
      <w:pPr>
        <w:pStyle w:val="FormParagraph"/>
        <w:numPr>
          <w:ilvl w:val="0"/>
          <w:numId w:val="1"/>
        </w:numPr>
      </w:pPr>
      <w:r w:rsidRPr="00D22734">
        <w:t xml:space="preserve">Employee’s duties, obligations, responsibilities, and conditions of employment with </w:t>
      </w:r>
      <w:r w:rsidR="00685548" w:rsidRPr="00D22734">
        <w:t xml:space="preserve">the Department of Finance and Administration </w:t>
      </w:r>
      <w:r w:rsidRPr="00D22734">
        <w:t xml:space="preserve">remain unchanged except those obligations and responsibilities specifically addressed in this agreement. Job responsibilities, standards of performance, and performance appraisals remain the same as when working at the </w:t>
      </w:r>
      <w:r w:rsidR="00A472BC" w:rsidRPr="00D22734">
        <w:t>normally assigned duty station</w:t>
      </w:r>
      <w:r w:rsidRPr="00D22734">
        <w:t>. The supervisor reserves the right to assign work as necessary at any work site.</w:t>
      </w:r>
    </w:p>
    <w:p w14:paraId="7D7C18E1" w14:textId="77777777" w:rsidR="009F42F2" w:rsidRPr="00D22734" w:rsidRDefault="009F42F2" w:rsidP="00D22734">
      <w:pPr>
        <w:pStyle w:val="FormParagraph"/>
        <w:numPr>
          <w:ilvl w:val="0"/>
          <w:numId w:val="1"/>
        </w:numPr>
      </w:pPr>
      <w:r w:rsidRPr="00D22734">
        <w:t xml:space="preserve">The parties acknowledge that this agreement may be evaluated on an ongoing basis to ensure that </w:t>
      </w:r>
      <w:r w:rsidR="003F5F86" w:rsidRPr="00D22734">
        <w:t>e</w:t>
      </w:r>
      <w:r w:rsidRPr="00D22734">
        <w:t>mployee’s work quality, efficiency, and productivity are not compromised by the telecommuting arrangement described herein.</w:t>
      </w:r>
    </w:p>
    <w:p w14:paraId="1CD370B1" w14:textId="77777777" w:rsidR="008F39F6" w:rsidRPr="00D22734" w:rsidRDefault="008F39F6" w:rsidP="00D22734">
      <w:pPr>
        <w:pStyle w:val="FormParagraph"/>
      </w:pPr>
    </w:p>
    <w:p w14:paraId="70CB72C7" w14:textId="77777777" w:rsidR="00D22734" w:rsidRDefault="00D22734" w:rsidP="00D22734">
      <w:pPr>
        <w:pStyle w:val="Heading2"/>
      </w:pPr>
    </w:p>
    <w:p w14:paraId="3C7B14A3" w14:textId="77777777" w:rsidR="00D22734" w:rsidRDefault="00D22734" w:rsidP="00D22734">
      <w:pPr>
        <w:pStyle w:val="Heading2"/>
      </w:pPr>
    </w:p>
    <w:p w14:paraId="76970100" w14:textId="392E3384" w:rsidR="00E272A9" w:rsidRPr="00516369" w:rsidRDefault="00E272A9" w:rsidP="00D22734">
      <w:pPr>
        <w:pStyle w:val="Heading2"/>
      </w:pPr>
      <w:r w:rsidRPr="00F26D3C">
        <w:lastRenderedPageBreak/>
        <w:t>Work Schedule</w:t>
      </w:r>
      <w:r w:rsidR="000D3384" w:rsidRPr="00F26D3C">
        <w:t xml:space="preserve"> and L</w:t>
      </w:r>
      <w:r w:rsidR="007142FA" w:rsidRPr="00A9036E">
        <w:t xml:space="preserve">ocation </w:t>
      </w:r>
      <w:r w:rsidR="002A0081" w:rsidRPr="00A9036E">
        <w:tab/>
      </w:r>
    </w:p>
    <w:p w14:paraId="1A0E60E0" w14:textId="77777777" w:rsidR="00C73F3A" w:rsidRPr="00F26D3C" w:rsidRDefault="00C73F3A" w:rsidP="00C73F3A">
      <w:pPr>
        <w:ind w:firstLine="720"/>
        <w:rPr>
          <w:rFonts w:cstheme="minorHAnsi"/>
          <w:sz w:val="22"/>
          <w:szCs w:val="22"/>
        </w:rPr>
      </w:pPr>
      <w:r w:rsidRPr="00F26D3C">
        <w:rPr>
          <w:rFonts w:cstheme="minorHAnsi"/>
          <w:sz w:val="22"/>
          <w:szCs w:val="22"/>
        </w:rPr>
        <w:t>Day of Week</w:t>
      </w:r>
      <w:r w:rsidRPr="00F26D3C">
        <w:rPr>
          <w:rFonts w:cstheme="minorHAnsi"/>
          <w:sz w:val="22"/>
          <w:szCs w:val="22"/>
        </w:rPr>
        <w:tab/>
      </w:r>
      <w:r w:rsidRPr="00F26D3C">
        <w:rPr>
          <w:rFonts w:cstheme="minorHAnsi"/>
          <w:sz w:val="22"/>
          <w:szCs w:val="22"/>
        </w:rPr>
        <w:tab/>
      </w:r>
      <w:r w:rsidRPr="00F26D3C">
        <w:rPr>
          <w:rFonts w:cstheme="minorHAnsi"/>
          <w:sz w:val="22"/>
          <w:szCs w:val="22"/>
        </w:rPr>
        <w:tab/>
      </w:r>
      <w:r w:rsidRPr="00F26D3C">
        <w:rPr>
          <w:rFonts w:cstheme="minorHAnsi"/>
          <w:sz w:val="22"/>
          <w:szCs w:val="22"/>
        </w:rPr>
        <w:tab/>
        <w:t>Work Hours</w:t>
      </w:r>
      <w:r w:rsidR="00A45F8F" w:rsidRPr="00F26D3C">
        <w:rPr>
          <w:rFonts w:cstheme="minorHAnsi"/>
          <w:sz w:val="22"/>
          <w:szCs w:val="22"/>
        </w:rPr>
        <w:tab/>
      </w:r>
      <w:r w:rsidR="00A45F8F" w:rsidRPr="00F26D3C">
        <w:rPr>
          <w:rFonts w:cstheme="minorHAnsi"/>
          <w:sz w:val="22"/>
          <w:szCs w:val="22"/>
        </w:rPr>
        <w:tab/>
      </w:r>
      <w:r w:rsidR="00A45F8F" w:rsidRPr="00F26D3C">
        <w:rPr>
          <w:rFonts w:cstheme="minorHAnsi"/>
          <w:sz w:val="22"/>
          <w:szCs w:val="22"/>
        </w:rPr>
        <w:tab/>
      </w:r>
      <w:r w:rsidRPr="00F26D3C">
        <w:rPr>
          <w:rFonts w:cstheme="minorHAnsi"/>
          <w:sz w:val="22"/>
          <w:szCs w:val="22"/>
        </w:rPr>
        <w:t>Work Location</w:t>
      </w:r>
      <w:r w:rsidRPr="00F26D3C">
        <w:rPr>
          <w:rFonts w:cstheme="minorHAnsi"/>
          <w:sz w:val="22"/>
          <w:szCs w:val="22"/>
        </w:rPr>
        <w:tab/>
      </w:r>
    </w:p>
    <w:tbl>
      <w:tblPr>
        <w:tblStyle w:val="TableGrid"/>
        <w:tblW w:w="0" w:type="auto"/>
        <w:tblLook w:val="04A0" w:firstRow="1" w:lastRow="0" w:firstColumn="1" w:lastColumn="0" w:noHBand="0" w:noVBand="1"/>
      </w:tblPr>
      <w:tblGrid>
        <w:gridCol w:w="3226"/>
        <w:gridCol w:w="3062"/>
        <w:gridCol w:w="3062"/>
      </w:tblGrid>
      <w:tr w:rsidR="00C73F3A" w:rsidRPr="00F26D3C" w14:paraId="12D78B3C" w14:textId="77777777" w:rsidTr="00746424">
        <w:tc>
          <w:tcPr>
            <w:tcW w:w="3596" w:type="dxa"/>
          </w:tcPr>
          <w:p w14:paraId="34A73F3A" w14:textId="77777777" w:rsidR="00C73F3A" w:rsidRPr="00F26D3C" w:rsidRDefault="00C73F3A" w:rsidP="00746424">
            <w:pPr>
              <w:rPr>
                <w:rFonts w:cstheme="minorHAnsi"/>
                <w:sz w:val="22"/>
                <w:szCs w:val="22"/>
              </w:rPr>
            </w:pPr>
            <w:r w:rsidRPr="00F26D3C">
              <w:rPr>
                <w:rFonts w:cstheme="minorHAnsi"/>
                <w:sz w:val="22"/>
                <w:szCs w:val="22"/>
              </w:rPr>
              <w:t>Sunday</w:t>
            </w:r>
          </w:p>
        </w:tc>
        <w:tc>
          <w:tcPr>
            <w:tcW w:w="3597" w:type="dxa"/>
          </w:tcPr>
          <w:p w14:paraId="0F316359" w14:textId="77777777" w:rsidR="00C73F3A" w:rsidRPr="00F26D3C" w:rsidRDefault="00C73F3A" w:rsidP="00746424">
            <w:pPr>
              <w:rPr>
                <w:rFonts w:cstheme="minorHAnsi"/>
                <w:sz w:val="22"/>
                <w:szCs w:val="22"/>
              </w:rPr>
            </w:pPr>
          </w:p>
        </w:tc>
        <w:tc>
          <w:tcPr>
            <w:tcW w:w="3597" w:type="dxa"/>
          </w:tcPr>
          <w:p w14:paraId="74BD078C" w14:textId="77777777" w:rsidR="00C73F3A" w:rsidRPr="00F26D3C" w:rsidRDefault="00C73F3A" w:rsidP="00746424">
            <w:pPr>
              <w:rPr>
                <w:rFonts w:cstheme="minorHAnsi"/>
                <w:sz w:val="22"/>
                <w:szCs w:val="22"/>
              </w:rPr>
            </w:pPr>
          </w:p>
        </w:tc>
      </w:tr>
      <w:tr w:rsidR="00C73F3A" w:rsidRPr="00F26D3C" w14:paraId="4C98FDF6" w14:textId="77777777" w:rsidTr="00746424">
        <w:tc>
          <w:tcPr>
            <w:tcW w:w="3596" w:type="dxa"/>
          </w:tcPr>
          <w:p w14:paraId="72053C8F" w14:textId="77777777" w:rsidR="00C73F3A" w:rsidRPr="00F26D3C" w:rsidRDefault="00C73F3A" w:rsidP="00746424">
            <w:pPr>
              <w:rPr>
                <w:rFonts w:cstheme="minorHAnsi"/>
                <w:sz w:val="22"/>
                <w:szCs w:val="22"/>
              </w:rPr>
            </w:pPr>
            <w:r w:rsidRPr="00F26D3C">
              <w:rPr>
                <w:rFonts w:cstheme="minorHAnsi"/>
                <w:sz w:val="22"/>
                <w:szCs w:val="22"/>
              </w:rPr>
              <w:t>Monday</w:t>
            </w:r>
          </w:p>
        </w:tc>
        <w:tc>
          <w:tcPr>
            <w:tcW w:w="3597" w:type="dxa"/>
          </w:tcPr>
          <w:p w14:paraId="4DF129E4" w14:textId="77777777" w:rsidR="00C73F3A" w:rsidRPr="00A9036E" w:rsidRDefault="00C73F3A" w:rsidP="00746424">
            <w:pPr>
              <w:rPr>
                <w:rFonts w:cstheme="minorHAnsi"/>
                <w:sz w:val="22"/>
                <w:szCs w:val="22"/>
              </w:rPr>
            </w:pPr>
          </w:p>
        </w:tc>
        <w:tc>
          <w:tcPr>
            <w:tcW w:w="3597" w:type="dxa"/>
          </w:tcPr>
          <w:p w14:paraId="37E0F80E" w14:textId="77777777" w:rsidR="00C73F3A" w:rsidRPr="00F26D3C" w:rsidRDefault="00C73F3A" w:rsidP="00746424">
            <w:pPr>
              <w:rPr>
                <w:rFonts w:cstheme="minorHAnsi"/>
                <w:sz w:val="22"/>
                <w:szCs w:val="22"/>
              </w:rPr>
            </w:pPr>
          </w:p>
        </w:tc>
      </w:tr>
      <w:tr w:rsidR="00C73F3A" w:rsidRPr="00F26D3C" w14:paraId="4E1A0A59" w14:textId="77777777" w:rsidTr="00746424">
        <w:tc>
          <w:tcPr>
            <w:tcW w:w="3596" w:type="dxa"/>
          </w:tcPr>
          <w:p w14:paraId="2453AE25" w14:textId="77777777" w:rsidR="00C73F3A" w:rsidRPr="00F26D3C" w:rsidRDefault="00C73F3A" w:rsidP="00746424">
            <w:pPr>
              <w:rPr>
                <w:rFonts w:cstheme="minorHAnsi"/>
                <w:sz w:val="22"/>
                <w:szCs w:val="22"/>
              </w:rPr>
            </w:pPr>
            <w:r w:rsidRPr="00F26D3C">
              <w:rPr>
                <w:rFonts w:cstheme="minorHAnsi"/>
                <w:sz w:val="22"/>
                <w:szCs w:val="22"/>
              </w:rPr>
              <w:t>Tuesday</w:t>
            </w:r>
          </w:p>
        </w:tc>
        <w:tc>
          <w:tcPr>
            <w:tcW w:w="3597" w:type="dxa"/>
          </w:tcPr>
          <w:p w14:paraId="394C8ADF" w14:textId="77777777" w:rsidR="00C73F3A" w:rsidRPr="00A9036E" w:rsidRDefault="00C73F3A" w:rsidP="00746424">
            <w:pPr>
              <w:rPr>
                <w:rFonts w:cstheme="minorHAnsi"/>
                <w:sz w:val="22"/>
                <w:szCs w:val="22"/>
              </w:rPr>
            </w:pPr>
          </w:p>
        </w:tc>
        <w:tc>
          <w:tcPr>
            <w:tcW w:w="3597" w:type="dxa"/>
          </w:tcPr>
          <w:p w14:paraId="48786726" w14:textId="77777777" w:rsidR="00C73F3A" w:rsidRPr="00F26D3C" w:rsidRDefault="00C73F3A" w:rsidP="00746424">
            <w:pPr>
              <w:rPr>
                <w:rFonts w:cstheme="minorHAnsi"/>
                <w:sz w:val="22"/>
                <w:szCs w:val="22"/>
              </w:rPr>
            </w:pPr>
          </w:p>
        </w:tc>
      </w:tr>
      <w:tr w:rsidR="00C73F3A" w:rsidRPr="00F26D3C" w14:paraId="44205073" w14:textId="77777777" w:rsidTr="00746424">
        <w:tc>
          <w:tcPr>
            <w:tcW w:w="3596" w:type="dxa"/>
          </w:tcPr>
          <w:p w14:paraId="580BE799" w14:textId="77777777" w:rsidR="00C73F3A" w:rsidRPr="00F26D3C" w:rsidRDefault="00C73F3A" w:rsidP="00746424">
            <w:pPr>
              <w:rPr>
                <w:rFonts w:cstheme="minorHAnsi"/>
                <w:sz w:val="22"/>
                <w:szCs w:val="22"/>
              </w:rPr>
            </w:pPr>
            <w:r w:rsidRPr="00F26D3C">
              <w:rPr>
                <w:rFonts w:cstheme="minorHAnsi"/>
                <w:sz w:val="22"/>
                <w:szCs w:val="22"/>
              </w:rPr>
              <w:t>Wednesday</w:t>
            </w:r>
          </w:p>
        </w:tc>
        <w:tc>
          <w:tcPr>
            <w:tcW w:w="3597" w:type="dxa"/>
          </w:tcPr>
          <w:p w14:paraId="5BC0CEAB" w14:textId="77777777" w:rsidR="00C73F3A" w:rsidRPr="00A9036E" w:rsidRDefault="00C73F3A" w:rsidP="00746424">
            <w:pPr>
              <w:rPr>
                <w:rFonts w:cstheme="minorHAnsi"/>
                <w:sz w:val="22"/>
                <w:szCs w:val="22"/>
              </w:rPr>
            </w:pPr>
          </w:p>
        </w:tc>
        <w:tc>
          <w:tcPr>
            <w:tcW w:w="3597" w:type="dxa"/>
          </w:tcPr>
          <w:p w14:paraId="0EC55A27" w14:textId="77777777" w:rsidR="00C73F3A" w:rsidRPr="00F26D3C" w:rsidRDefault="00C73F3A" w:rsidP="00746424">
            <w:pPr>
              <w:rPr>
                <w:rFonts w:cstheme="minorHAnsi"/>
                <w:sz w:val="22"/>
                <w:szCs w:val="22"/>
              </w:rPr>
            </w:pPr>
          </w:p>
        </w:tc>
      </w:tr>
      <w:tr w:rsidR="00C73F3A" w:rsidRPr="00F26D3C" w14:paraId="36472F19" w14:textId="77777777" w:rsidTr="00746424">
        <w:tc>
          <w:tcPr>
            <w:tcW w:w="3596" w:type="dxa"/>
          </w:tcPr>
          <w:p w14:paraId="26BB3428" w14:textId="77777777" w:rsidR="00C73F3A" w:rsidRPr="00F26D3C" w:rsidRDefault="00C73F3A" w:rsidP="00746424">
            <w:pPr>
              <w:rPr>
                <w:rFonts w:cstheme="minorHAnsi"/>
                <w:sz w:val="22"/>
                <w:szCs w:val="22"/>
              </w:rPr>
            </w:pPr>
            <w:r w:rsidRPr="00F26D3C">
              <w:rPr>
                <w:rFonts w:cstheme="minorHAnsi"/>
                <w:sz w:val="22"/>
                <w:szCs w:val="22"/>
              </w:rPr>
              <w:t>Thursday</w:t>
            </w:r>
          </w:p>
        </w:tc>
        <w:tc>
          <w:tcPr>
            <w:tcW w:w="3597" w:type="dxa"/>
          </w:tcPr>
          <w:p w14:paraId="76CC96FA" w14:textId="77777777" w:rsidR="00C73F3A" w:rsidRPr="00A9036E" w:rsidRDefault="00C73F3A" w:rsidP="00746424">
            <w:pPr>
              <w:rPr>
                <w:rFonts w:cstheme="minorHAnsi"/>
                <w:sz w:val="22"/>
                <w:szCs w:val="22"/>
              </w:rPr>
            </w:pPr>
          </w:p>
        </w:tc>
        <w:tc>
          <w:tcPr>
            <w:tcW w:w="3597" w:type="dxa"/>
          </w:tcPr>
          <w:p w14:paraId="21C8FAB8" w14:textId="77777777" w:rsidR="00C73F3A" w:rsidRPr="00F26D3C" w:rsidRDefault="00C73F3A" w:rsidP="00746424">
            <w:pPr>
              <w:rPr>
                <w:rFonts w:cstheme="minorHAnsi"/>
                <w:sz w:val="22"/>
                <w:szCs w:val="22"/>
              </w:rPr>
            </w:pPr>
          </w:p>
        </w:tc>
      </w:tr>
      <w:tr w:rsidR="00C73F3A" w:rsidRPr="00F26D3C" w14:paraId="4D67E7D1" w14:textId="77777777" w:rsidTr="00746424">
        <w:tc>
          <w:tcPr>
            <w:tcW w:w="3596" w:type="dxa"/>
          </w:tcPr>
          <w:p w14:paraId="63E6AC25" w14:textId="77777777" w:rsidR="00C73F3A" w:rsidRPr="00F26D3C" w:rsidRDefault="00C73F3A" w:rsidP="00746424">
            <w:pPr>
              <w:rPr>
                <w:rFonts w:cstheme="minorHAnsi"/>
                <w:sz w:val="22"/>
                <w:szCs w:val="22"/>
              </w:rPr>
            </w:pPr>
            <w:r w:rsidRPr="00F26D3C">
              <w:rPr>
                <w:rFonts w:cstheme="minorHAnsi"/>
                <w:sz w:val="22"/>
                <w:szCs w:val="22"/>
              </w:rPr>
              <w:t>Friday</w:t>
            </w:r>
          </w:p>
        </w:tc>
        <w:tc>
          <w:tcPr>
            <w:tcW w:w="3597" w:type="dxa"/>
          </w:tcPr>
          <w:p w14:paraId="2366EE05" w14:textId="77777777" w:rsidR="00C73F3A" w:rsidRPr="00A9036E" w:rsidRDefault="00C73F3A" w:rsidP="00746424">
            <w:pPr>
              <w:rPr>
                <w:rFonts w:cstheme="minorHAnsi"/>
                <w:sz w:val="22"/>
                <w:szCs w:val="22"/>
              </w:rPr>
            </w:pPr>
          </w:p>
        </w:tc>
        <w:tc>
          <w:tcPr>
            <w:tcW w:w="3597" w:type="dxa"/>
          </w:tcPr>
          <w:p w14:paraId="3EC602D8" w14:textId="77777777" w:rsidR="00C73F3A" w:rsidRPr="00F26D3C" w:rsidRDefault="00C73F3A" w:rsidP="00746424">
            <w:pPr>
              <w:rPr>
                <w:rFonts w:cstheme="minorHAnsi"/>
                <w:sz w:val="22"/>
                <w:szCs w:val="22"/>
              </w:rPr>
            </w:pPr>
          </w:p>
        </w:tc>
      </w:tr>
      <w:tr w:rsidR="00C73F3A" w:rsidRPr="00F26D3C" w14:paraId="5E192288" w14:textId="77777777" w:rsidTr="00746424">
        <w:tc>
          <w:tcPr>
            <w:tcW w:w="3596" w:type="dxa"/>
          </w:tcPr>
          <w:p w14:paraId="2635247B" w14:textId="77777777" w:rsidR="00C73F3A" w:rsidRPr="00F26D3C" w:rsidRDefault="00C73F3A" w:rsidP="00746424">
            <w:pPr>
              <w:rPr>
                <w:rFonts w:cstheme="minorHAnsi"/>
                <w:sz w:val="22"/>
                <w:szCs w:val="22"/>
              </w:rPr>
            </w:pPr>
            <w:r w:rsidRPr="00F26D3C">
              <w:rPr>
                <w:rFonts w:cstheme="minorHAnsi"/>
                <w:sz w:val="22"/>
                <w:szCs w:val="22"/>
              </w:rPr>
              <w:t>Saturday</w:t>
            </w:r>
          </w:p>
        </w:tc>
        <w:tc>
          <w:tcPr>
            <w:tcW w:w="3597" w:type="dxa"/>
          </w:tcPr>
          <w:p w14:paraId="5FC53735" w14:textId="77777777" w:rsidR="00C73F3A" w:rsidRPr="00A9036E" w:rsidRDefault="00C73F3A" w:rsidP="00746424">
            <w:pPr>
              <w:rPr>
                <w:rFonts w:cstheme="minorHAnsi"/>
                <w:sz w:val="22"/>
                <w:szCs w:val="22"/>
              </w:rPr>
            </w:pPr>
          </w:p>
        </w:tc>
        <w:tc>
          <w:tcPr>
            <w:tcW w:w="3597" w:type="dxa"/>
          </w:tcPr>
          <w:p w14:paraId="2BE3D2C2" w14:textId="77777777" w:rsidR="00C73F3A" w:rsidRPr="00516369" w:rsidRDefault="00C73F3A" w:rsidP="00746424">
            <w:pPr>
              <w:rPr>
                <w:rFonts w:cstheme="minorHAnsi"/>
                <w:sz w:val="22"/>
                <w:szCs w:val="22"/>
              </w:rPr>
            </w:pPr>
          </w:p>
        </w:tc>
      </w:tr>
    </w:tbl>
    <w:p w14:paraId="304DB8E8" w14:textId="77777777" w:rsidR="00E272A9" w:rsidRPr="00F26D3C" w:rsidRDefault="00E272A9" w:rsidP="00D22734">
      <w:pPr>
        <w:pStyle w:val="Heading2"/>
      </w:pPr>
      <w:r w:rsidRPr="00F26D3C">
        <w:t>Telework Arrangement Modification</w:t>
      </w:r>
    </w:p>
    <w:p w14:paraId="30BB6064" w14:textId="77777777" w:rsidR="00C73F3A" w:rsidRPr="00D22734" w:rsidRDefault="00BB7322" w:rsidP="00D22734">
      <w:pPr>
        <w:pStyle w:val="FormParagraph"/>
      </w:pPr>
      <w:r w:rsidRPr="00D22734">
        <w:t>Unless a collective bargaining agreement states otherwise, e</w:t>
      </w:r>
      <w:r w:rsidR="006117A9" w:rsidRPr="00D22734">
        <w:t xml:space="preserve">ither the employee or </w:t>
      </w:r>
      <w:r w:rsidR="00685548" w:rsidRPr="00D22734">
        <w:t>the Department of Finance and Administration</w:t>
      </w:r>
      <w:r w:rsidR="00A472BC" w:rsidRPr="00D22734">
        <w:t xml:space="preserve"> </w:t>
      </w:r>
      <w:r w:rsidR="006117A9" w:rsidRPr="00D22734">
        <w:t>may end an employee requested telework arrangement.</w:t>
      </w:r>
      <w:r w:rsidR="009A5F0C" w:rsidRPr="00D22734">
        <w:t xml:space="preserve"> </w:t>
      </w:r>
      <w:r w:rsidR="009768F2" w:rsidRPr="00D22734">
        <w:t xml:space="preserve">This </w:t>
      </w:r>
      <w:r w:rsidR="009A5F0C" w:rsidRPr="00D22734">
        <w:t>form</w:t>
      </w:r>
      <w:r w:rsidR="009768F2" w:rsidRPr="00D22734">
        <w:t xml:space="preserve"> does not apply to telework arrangements made through the disability accommodation process. </w:t>
      </w:r>
      <w:r w:rsidR="00E97164" w:rsidRPr="00D22734">
        <w:t>All employee-pr</w:t>
      </w:r>
      <w:r w:rsidR="007452FA" w:rsidRPr="00D22734">
        <w:t xml:space="preserve">oposed changes are subject to </w:t>
      </w:r>
      <w:r w:rsidR="00685548" w:rsidRPr="00D22734">
        <w:t xml:space="preserve">the Department of Finance and Administration </w:t>
      </w:r>
      <w:r w:rsidR="00E97164" w:rsidRPr="00D22734">
        <w:t>approval.</w:t>
      </w:r>
    </w:p>
    <w:p w14:paraId="1F6DBA71" w14:textId="77777777" w:rsidR="00C73F3A" w:rsidRPr="00D22734" w:rsidRDefault="00C73F3A" w:rsidP="00D22734">
      <w:pPr>
        <w:pStyle w:val="FormParagraph"/>
      </w:pPr>
    </w:p>
    <w:p w14:paraId="2F7CF70B" w14:textId="3699A626" w:rsidR="00D22734" w:rsidRDefault="00C73F3A" w:rsidP="00D22734">
      <w:pPr>
        <w:pStyle w:val="FormParagraph"/>
      </w:pPr>
      <w:r w:rsidRPr="00D22734">
        <w:t>Ad-hoc modifications to this agreement should be discussed between the employee and supervisor. Long-term or substantive modifications should be documented by revising this agreement.</w:t>
      </w:r>
    </w:p>
    <w:p w14:paraId="0F123E00" w14:textId="77777777" w:rsidR="00E272A9" w:rsidRPr="00516369" w:rsidRDefault="00E272A9" w:rsidP="00D22734">
      <w:pPr>
        <w:pStyle w:val="Heading2"/>
      </w:pPr>
      <w:r w:rsidRPr="00516369">
        <w:t xml:space="preserve">Telework Review </w:t>
      </w:r>
    </w:p>
    <w:p w14:paraId="49E148D6" w14:textId="77777777" w:rsidR="00E272A9" w:rsidRPr="00D22734" w:rsidRDefault="00E272A9" w:rsidP="00D22734">
      <w:pPr>
        <w:pStyle w:val="FormParagraph"/>
      </w:pPr>
      <w:r w:rsidRPr="00D22734">
        <w:t>Specify a date to meet and discuss the effectiveness of the telework arrangement, or enter N</w:t>
      </w:r>
      <w:r w:rsidR="009768F2" w:rsidRPr="00D22734">
        <w:t>/</w:t>
      </w:r>
      <w:r w:rsidRPr="00D22734">
        <w:t>A.</w:t>
      </w:r>
    </w:p>
    <w:p w14:paraId="62B4147B" w14:textId="77777777" w:rsidR="00E272A9" w:rsidRPr="00D22734" w:rsidRDefault="00E272A9" w:rsidP="00D22734">
      <w:pPr>
        <w:pStyle w:val="FormParagraph"/>
      </w:pPr>
    </w:p>
    <w:tbl>
      <w:tblPr>
        <w:tblStyle w:val="TableGrid"/>
        <w:tblW w:w="5000" w:type="pct"/>
        <w:tblLook w:val="04A0" w:firstRow="1" w:lastRow="0" w:firstColumn="1" w:lastColumn="0" w:noHBand="0" w:noVBand="1"/>
      </w:tblPr>
      <w:tblGrid>
        <w:gridCol w:w="3740"/>
        <w:gridCol w:w="5610"/>
      </w:tblGrid>
      <w:tr w:rsidR="00E272A9" w:rsidRPr="00F26D3C" w14:paraId="3A60C7F2" w14:textId="77777777" w:rsidTr="00B04659">
        <w:tc>
          <w:tcPr>
            <w:tcW w:w="2000" w:type="pct"/>
            <w:tcMar>
              <w:top w:w="58" w:type="dxa"/>
              <w:left w:w="115" w:type="dxa"/>
              <w:bottom w:w="58" w:type="dxa"/>
              <w:right w:w="115" w:type="dxa"/>
            </w:tcMar>
            <w:vAlign w:val="center"/>
          </w:tcPr>
          <w:p w14:paraId="31828B40" w14:textId="77777777" w:rsidR="00E272A9" w:rsidRPr="00D22734" w:rsidRDefault="00E272A9" w:rsidP="00D22734">
            <w:pPr>
              <w:pStyle w:val="FormParagraph"/>
            </w:pPr>
            <w:r w:rsidRPr="00D22734">
              <w:t>Telework review date:</w:t>
            </w:r>
          </w:p>
        </w:tc>
        <w:tc>
          <w:tcPr>
            <w:tcW w:w="3000" w:type="pct"/>
            <w:tcMar>
              <w:top w:w="58" w:type="dxa"/>
              <w:left w:w="115" w:type="dxa"/>
              <w:bottom w:w="58" w:type="dxa"/>
              <w:right w:w="115" w:type="dxa"/>
            </w:tcMar>
            <w:vAlign w:val="center"/>
          </w:tcPr>
          <w:p w14:paraId="7824E48C" w14:textId="77777777" w:rsidR="00E272A9" w:rsidRPr="00D22734" w:rsidRDefault="00E272A9" w:rsidP="00D22734">
            <w:pPr>
              <w:pStyle w:val="FormParagraph"/>
            </w:pPr>
            <w:r w:rsidRPr="00D22734">
              <w:fldChar w:fldCharType="begin">
                <w:ffData>
                  <w:name w:val="TeleworkReviewDate"/>
                  <w:enabled/>
                  <w:calcOnExit w:val="0"/>
                  <w:statusText w:type="text" w:val="Type the date when the telework agreement will be reviewed."/>
                  <w:textInput>
                    <w:type w:val="date"/>
                    <w:format w:val="M/d/yyyy"/>
                  </w:textInput>
                </w:ffData>
              </w:fldChar>
            </w:r>
            <w:bookmarkStart w:id="7" w:name="TeleworkReviewDate"/>
            <w:r w:rsidRPr="00D22734">
              <w:instrText xml:space="preserve"> FORMTEXT </w:instrText>
            </w:r>
            <w:r w:rsidRPr="00D22734">
              <w:fldChar w:fldCharType="separate"/>
            </w:r>
            <w:r w:rsidRPr="00D22734">
              <w:rPr>
                <w:noProof/>
              </w:rPr>
              <w:t> </w:t>
            </w:r>
            <w:r w:rsidRPr="00D22734">
              <w:rPr>
                <w:noProof/>
              </w:rPr>
              <w:t> </w:t>
            </w:r>
            <w:r w:rsidRPr="00D22734">
              <w:rPr>
                <w:noProof/>
              </w:rPr>
              <w:t> </w:t>
            </w:r>
            <w:r w:rsidRPr="00D22734">
              <w:rPr>
                <w:noProof/>
              </w:rPr>
              <w:t> </w:t>
            </w:r>
            <w:r w:rsidRPr="00D22734">
              <w:rPr>
                <w:noProof/>
              </w:rPr>
              <w:t> </w:t>
            </w:r>
            <w:r w:rsidRPr="00D22734">
              <w:fldChar w:fldCharType="end"/>
            </w:r>
            <w:bookmarkEnd w:id="7"/>
          </w:p>
        </w:tc>
      </w:tr>
    </w:tbl>
    <w:p w14:paraId="2DE356C6" w14:textId="77777777" w:rsidR="00E272A9" w:rsidRPr="00F26D3C" w:rsidRDefault="00E272A9" w:rsidP="00D22734">
      <w:pPr>
        <w:pStyle w:val="Heading2"/>
      </w:pPr>
      <w:r w:rsidRPr="00F26D3C">
        <w:t>Equipment and technology access</w:t>
      </w:r>
    </w:p>
    <w:p w14:paraId="0584A4D4" w14:textId="77777777" w:rsidR="00DE72EC" w:rsidRPr="00D22734" w:rsidRDefault="00685548" w:rsidP="00D22734">
      <w:pPr>
        <w:pStyle w:val="FormParagraph"/>
      </w:pPr>
      <w:r w:rsidRPr="00D22734">
        <w:t xml:space="preserve">The Department of Finance and Administration </w:t>
      </w:r>
      <w:r w:rsidR="00FD186F" w:rsidRPr="00D22734">
        <w:t>will work with the employee to determine appropriate and suitable equipment. In the spaces below, s</w:t>
      </w:r>
      <w:r w:rsidR="00E272A9" w:rsidRPr="00D22734">
        <w:t xml:space="preserve">pecify any equipment or technology access the employee will need to telework and whether it will be </w:t>
      </w:r>
      <w:r w:rsidR="000B7FC9" w:rsidRPr="00D22734">
        <w:t xml:space="preserve">provided by the </w:t>
      </w:r>
      <w:r w:rsidR="00E272A9" w:rsidRPr="00D22734">
        <w:t xml:space="preserve">employee or </w:t>
      </w:r>
      <w:r w:rsidRPr="00D22734">
        <w:t>the Department of Finance and Administration</w:t>
      </w:r>
      <w:r w:rsidR="00E272A9" w:rsidRPr="00D22734">
        <w:t xml:space="preserve">. </w:t>
      </w:r>
      <w:r w:rsidR="001E0DD9" w:rsidRPr="00D22734">
        <w:t xml:space="preserve"> </w:t>
      </w:r>
      <w:r w:rsidR="00C73F3A" w:rsidRPr="00D22734">
        <w:t xml:space="preserve">In the event of equipment failure or service interruption, the employee must notify </w:t>
      </w:r>
      <w:r w:rsidRPr="00D22734">
        <w:t xml:space="preserve">the Department of Finance and Administration </w:t>
      </w:r>
      <w:r w:rsidR="00C73F3A" w:rsidRPr="00D22734">
        <w:t>immediately to discuss alternate</w:t>
      </w:r>
      <w:r w:rsidR="00645249" w:rsidRPr="00D22734">
        <w:t xml:space="preserve"> assignments or other options. </w:t>
      </w:r>
      <w:r w:rsidR="00DE72EC" w:rsidRPr="00D22734">
        <w:t>Internet access must be via DSL, Cable Modem, or an equivalent bandwidth network</w:t>
      </w:r>
      <w:r w:rsidR="009A5F0C" w:rsidRPr="00D22734">
        <w:t>, with a secure password protected router</w:t>
      </w:r>
      <w:r w:rsidR="00DE72EC" w:rsidRPr="00D22734">
        <w:t>.</w:t>
      </w:r>
    </w:p>
    <w:p w14:paraId="4CB403A6" w14:textId="77777777" w:rsidR="005744AE" w:rsidRPr="00D22734" w:rsidRDefault="005744AE" w:rsidP="00D22734">
      <w:pPr>
        <w:pStyle w:val="FormParagraph"/>
      </w:pPr>
    </w:p>
    <w:p w14:paraId="30FCDEB5" w14:textId="77777777" w:rsidR="00DE72EC" w:rsidRPr="00D22734" w:rsidRDefault="00DE72EC" w:rsidP="00D22734">
      <w:pPr>
        <w:pStyle w:val="FormParagraph"/>
      </w:pPr>
      <w:r w:rsidRPr="00D22734">
        <w:t xml:space="preserve">Employee agrees to protect </w:t>
      </w:r>
      <w:r w:rsidR="00685548" w:rsidRPr="00D22734">
        <w:t>the Department of Finance and Administration</w:t>
      </w:r>
      <w:r w:rsidR="00B4320F" w:rsidRPr="00D22734">
        <w:t>’s</w:t>
      </w:r>
      <w:r w:rsidR="000323D9" w:rsidRPr="00D22734">
        <w:t xml:space="preserve"> </w:t>
      </w:r>
      <w:r w:rsidRPr="00D22734">
        <w:t>equipment, records, and materials from unauthorized or accidental access, use, modificatio</w:t>
      </w:r>
      <w:r w:rsidR="00670CB9" w:rsidRPr="00D22734">
        <w:t xml:space="preserve">n, destruction, or disclosure. </w:t>
      </w:r>
      <w:r w:rsidRPr="00D22734">
        <w:t>The precautions described in this agreement apply regardless of the storage media on which information is maintained, the locations where the information is stored, the systems used to process the information, or the process by which the information is stored.</w:t>
      </w:r>
    </w:p>
    <w:p w14:paraId="6FF892B4" w14:textId="77777777" w:rsidR="005744AE" w:rsidRPr="00D22734" w:rsidRDefault="005744AE" w:rsidP="00D22734">
      <w:pPr>
        <w:pStyle w:val="FormParagraph"/>
      </w:pPr>
    </w:p>
    <w:p w14:paraId="2E20F223" w14:textId="77777777" w:rsidR="00DE72EC" w:rsidRPr="00D22734" w:rsidRDefault="00DE72EC" w:rsidP="00D22734">
      <w:pPr>
        <w:pStyle w:val="FormParagraph"/>
      </w:pPr>
      <w:r w:rsidRPr="00D22734">
        <w:t xml:space="preserve">Employee agrees to report to </w:t>
      </w:r>
      <w:r w:rsidR="003F5F86" w:rsidRPr="00D22734">
        <w:t>e</w:t>
      </w:r>
      <w:r w:rsidRPr="00D22734">
        <w:t>mployee’s supervisor any incidents of loss, damage, or unauthorized access at the earliest reasonable opportunity.</w:t>
      </w:r>
    </w:p>
    <w:p w14:paraId="40F5EE2C" w14:textId="77777777" w:rsidR="005744AE" w:rsidRPr="00D22734" w:rsidRDefault="005744AE" w:rsidP="00D22734">
      <w:pPr>
        <w:pStyle w:val="FormParagraph"/>
      </w:pPr>
    </w:p>
    <w:p w14:paraId="35BEF66F" w14:textId="77777777" w:rsidR="005744AE" w:rsidRPr="00D22734" w:rsidRDefault="00DE72EC" w:rsidP="00D22734">
      <w:pPr>
        <w:pStyle w:val="FormParagraph"/>
      </w:pPr>
      <w:r w:rsidRPr="00D22734">
        <w:t xml:space="preserve">Employee understands that all equipment, records, and materials provided by </w:t>
      </w:r>
      <w:r w:rsidR="00685548" w:rsidRPr="00D22734">
        <w:t xml:space="preserve">the Department of Finance and Administration </w:t>
      </w:r>
      <w:r w:rsidRPr="00D22734">
        <w:t xml:space="preserve">shall remain the property of </w:t>
      </w:r>
      <w:r w:rsidR="00685548" w:rsidRPr="00D22734">
        <w:t>the Department of Finance and Administration.</w:t>
      </w:r>
    </w:p>
    <w:p w14:paraId="7A00E21A" w14:textId="77777777" w:rsidR="00C73F3A" w:rsidRPr="00F26D3C" w:rsidRDefault="00C73F3A" w:rsidP="00561ADE">
      <w:pPr>
        <w:ind w:firstLine="720"/>
        <w:contextualSpacing/>
        <w:jc w:val="both"/>
        <w:rPr>
          <w:rFonts w:eastAsiaTheme="minorEastAsia" w:cstheme="minorHAnsi"/>
          <w:sz w:val="22"/>
          <w:szCs w:val="22"/>
        </w:rPr>
      </w:pPr>
    </w:p>
    <w:tbl>
      <w:tblPr>
        <w:tblStyle w:val="TableGrid"/>
        <w:tblW w:w="0" w:type="auto"/>
        <w:tblLook w:val="04A0" w:firstRow="1" w:lastRow="0" w:firstColumn="1" w:lastColumn="0" w:noHBand="0" w:noVBand="1"/>
      </w:tblPr>
      <w:tblGrid>
        <w:gridCol w:w="3122"/>
        <w:gridCol w:w="3087"/>
        <w:gridCol w:w="3141"/>
      </w:tblGrid>
      <w:tr w:rsidR="00685548" w:rsidRPr="00F26D3C" w14:paraId="1BA67E1B" w14:textId="77777777" w:rsidTr="00746424">
        <w:tc>
          <w:tcPr>
            <w:tcW w:w="3596" w:type="dxa"/>
          </w:tcPr>
          <w:p w14:paraId="0EEF0139" w14:textId="77777777" w:rsidR="00C73F3A" w:rsidRPr="00F26D3C" w:rsidRDefault="00685548" w:rsidP="00685548">
            <w:pPr>
              <w:contextualSpacing/>
              <w:jc w:val="center"/>
              <w:rPr>
                <w:rFonts w:cstheme="minorHAnsi"/>
                <w:sz w:val="22"/>
                <w:szCs w:val="22"/>
              </w:rPr>
            </w:pPr>
            <w:r w:rsidRPr="00F26D3C">
              <w:rPr>
                <w:rFonts w:cstheme="minorHAnsi"/>
                <w:sz w:val="22"/>
                <w:szCs w:val="22"/>
              </w:rPr>
              <w:t>Equipment</w:t>
            </w:r>
          </w:p>
        </w:tc>
        <w:tc>
          <w:tcPr>
            <w:tcW w:w="3597" w:type="dxa"/>
          </w:tcPr>
          <w:p w14:paraId="020EB244" w14:textId="77777777" w:rsidR="00C73F3A" w:rsidRPr="00F26D3C" w:rsidRDefault="00685548" w:rsidP="00685548">
            <w:pPr>
              <w:contextualSpacing/>
              <w:jc w:val="center"/>
              <w:rPr>
                <w:rFonts w:cstheme="minorHAnsi"/>
                <w:sz w:val="22"/>
                <w:szCs w:val="22"/>
              </w:rPr>
            </w:pPr>
            <w:r w:rsidRPr="00F26D3C">
              <w:rPr>
                <w:rFonts w:cstheme="minorHAnsi"/>
                <w:sz w:val="22"/>
                <w:szCs w:val="22"/>
              </w:rPr>
              <w:t>Provided by</w:t>
            </w:r>
          </w:p>
        </w:tc>
        <w:tc>
          <w:tcPr>
            <w:tcW w:w="3597" w:type="dxa"/>
          </w:tcPr>
          <w:p w14:paraId="08D983EB" w14:textId="77777777" w:rsidR="00C73F3A" w:rsidRPr="00F26D3C" w:rsidRDefault="00685548" w:rsidP="00685548">
            <w:pPr>
              <w:contextualSpacing/>
              <w:jc w:val="center"/>
              <w:rPr>
                <w:rFonts w:cstheme="minorHAnsi"/>
                <w:sz w:val="22"/>
                <w:szCs w:val="22"/>
              </w:rPr>
            </w:pPr>
            <w:r w:rsidRPr="00F26D3C">
              <w:rPr>
                <w:rFonts w:cstheme="minorHAnsi"/>
                <w:sz w:val="22"/>
                <w:szCs w:val="22"/>
              </w:rPr>
              <w:t>Responsible for loss or damage</w:t>
            </w:r>
          </w:p>
        </w:tc>
      </w:tr>
      <w:tr w:rsidR="00685548" w:rsidRPr="00F26D3C" w14:paraId="179D70CE" w14:textId="77777777" w:rsidTr="00746424">
        <w:tc>
          <w:tcPr>
            <w:tcW w:w="3596" w:type="dxa"/>
          </w:tcPr>
          <w:p w14:paraId="5D4090F6" w14:textId="77777777" w:rsidR="00C73F3A" w:rsidRPr="00F26D3C" w:rsidRDefault="00C73F3A" w:rsidP="00C73F3A">
            <w:pPr>
              <w:contextualSpacing/>
              <w:rPr>
                <w:rFonts w:cstheme="minorHAnsi"/>
                <w:sz w:val="22"/>
                <w:szCs w:val="22"/>
              </w:rPr>
            </w:pPr>
          </w:p>
        </w:tc>
        <w:tc>
          <w:tcPr>
            <w:tcW w:w="3597" w:type="dxa"/>
          </w:tcPr>
          <w:p w14:paraId="1106230C" w14:textId="77777777" w:rsidR="00C73F3A" w:rsidRPr="00F26D3C" w:rsidRDefault="00C73F3A" w:rsidP="00C73F3A">
            <w:pPr>
              <w:contextualSpacing/>
              <w:rPr>
                <w:rFonts w:cstheme="minorHAnsi"/>
                <w:sz w:val="22"/>
                <w:szCs w:val="22"/>
              </w:rPr>
            </w:pPr>
          </w:p>
        </w:tc>
        <w:tc>
          <w:tcPr>
            <w:tcW w:w="3597" w:type="dxa"/>
          </w:tcPr>
          <w:p w14:paraId="337B2DEB" w14:textId="77777777" w:rsidR="00C73F3A" w:rsidRPr="00F26D3C" w:rsidRDefault="00C73F3A" w:rsidP="00C73F3A">
            <w:pPr>
              <w:contextualSpacing/>
              <w:rPr>
                <w:rFonts w:cstheme="minorHAnsi"/>
                <w:sz w:val="22"/>
                <w:szCs w:val="22"/>
              </w:rPr>
            </w:pPr>
          </w:p>
        </w:tc>
      </w:tr>
      <w:tr w:rsidR="00685548" w:rsidRPr="00F26D3C" w14:paraId="769DC741" w14:textId="77777777" w:rsidTr="00746424">
        <w:tc>
          <w:tcPr>
            <w:tcW w:w="3596" w:type="dxa"/>
          </w:tcPr>
          <w:p w14:paraId="0DFD5FE9" w14:textId="77777777" w:rsidR="00C73F3A" w:rsidRPr="00F26D3C" w:rsidRDefault="00C73F3A" w:rsidP="00C73F3A">
            <w:pPr>
              <w:contextualSpacing/>
              <w:rPr>
                <w:rFonts w:cstheme="minorHAnsi"/>
                <w:sz w:val="22"/>
                <w:szCs w:val="22"/>
              </w:rPr>
            </w:pPr>
          </w:p>
        </w:tc>
        <w:tc>
          <w:tcPr>
            <w:tcW w:w="3597" w:type="dxa"/>
          </w:tcPr>
          <w:p w14:paraId="4C5535A6" w14:textId="77777777" w:rsidR="00C73F3A" w:rsidRPr="00F26D3C" w:rsidRDefault="00C73F3A" w:rsidP="00C73F3A">
            <w:pPr>
              <w:contextualSpacing/>
              <w:rPr>
                <w:rFonts w:cstheme="minorHAnsi"/>
                <w:sz w:val="22"/>
                <w:szCs w:val="22"/>
              </w:rPr>
            </w:pPr>
          </w:p>
        </w:tc>
        <w:tc>
          <w:tcPr>
            <w:tcW w:w="3597" w:type="dxa"/>
          </w:tcPr>
          <w:p w14:paraId="7BF8107F" w14:textId="77777777" w:rsidR="00C73F3A" w:rsidRPr="00F26D3C" w:rsidRDefault="00C73F3A" w:rsidP="00C73F3A">
            <w:pPr>
              <w:contextualSpacing/>
              <w:rPr>
                <w:rFonts w:cstheme="minorHAnsi"/>
                <w:sz w:val="22"/>
                <w:szCs w:val="22"/>
              </w:rPr>
            </w:pPr>
          </w:p>
        </w:tc>
      </w:tr>
      <w:tr w:rsidR="00685548" w:rsidRPr="00F26D3C" w14:paraId="61EFD8B0" w14:textId="77777777" w:rsidTr="00746424">
        <w:tc>
          <w:tcPr>
            <w:tcW w:w="3596" w:type="dxa"/>
          </w:tcPr>
          <w:p w14:paraId="1DF1F0D7" w14:textId="77777777" w:rsidR="00C73F3A" w:rsidRPr="00F26D3C" w:rsidRDefault="00C73F3A" w:rsidP="00C73F3A">
            <w:pPr>
              <w:contextualSpacing/>
              <w:rPr>
                <w:rFonts w:cstheme="minorHAnsi"/>
                <w:sz w:val="22"/>
                <w:szCs w:val="22"/>
              </w:rPr>
            </w:pPr>
          </w:p>
        </w:tc>
        <w:tc>
          <w:tcPr>
            <w:tcW w:w="3597" w:type="dxa"/>
          </w:tcPr>
          <w:p w14:paraId="65B1350E" w14:textId="77777777" w:rsidR="00C73F3A" w:rsidRPr="00F26D3C" w:rsidRDefault="00C73F3A" w:rsidP="00C73F3A">
            <w:pPr>
              <w:contextualSpacing/>
              <w:rPr>
                <w:rFonts w:cstheme="minorHAnsi"/>
                <w:sz w:val="22"/>
                <w:szCs w:val="22"/>
              </w:rPr>
            </w:pPr>
          </w:p>
        </w:tc>
        <w:tc>
          <w:tcPr>
            <w:tcW w:w="3597" w:type="dxa"/>
          </w:tcPr>
          <w:p w14:paraId="5A4D48D4" w14:textId="77777777" w:rsidR="00C73F3A" w:rsidRPr="00F26D3C" w:rsidRDefault="00C73F3A" w:rsidP="00C73F3A">
            <w:pPr>
              <w:contextualSpacing/>
              <w:rPr>
                <w:rFonts w:cstheme="minorHAnsi"/>
                <w:sz w:val="22"/>
                <w:szCs w:val="22"/>
              </w:rPr>
            </w:pPr>
          </w:p>
        </w:tc>
      </w:tr>
      <w:tr w:rsidR="00337652" w:rsidRPr="00F26D3C" w14:paraId="087FFE51" w14:textId="77777777" w:rsidTr="00746424">
        <w:tc>
          <w:tcPr>
            <w:tcW w:w="3596" w:type="dxa"/>
          </w:tcPr>
          <w:p w14:paraId="4958B273" w14:textId="77777777" w:rsidR="00337652" w:rsidRPr="00F26D3C" w:rsidRDefault="00337652" w:rsidP="00C73F3A">
            <w:pPr>
              <w:contextualSpacing/>
              <w:rPr>
                <w:rFonts w:cstheme="minorHAnsi"/>
                <w:sz w:val="22"/>
                <w:szCs w:val="22"/>
              </w:rPr>
            </w:pPr>
          </w:p>
        </w:tc>
        <w:tc>
          <w:tcPr>
            <w:tcW w:w="3597" w:type="dxa"/>
          </w:tcPr>
          <w:p w14:paraId="6AC2CFCC" w14:textId="77777777" w:rsidR="00337652" w:rsidRPr="00F26D3C" w:rsidRDefault="00337652" w:rsidP="00C73F3A">
            <w:pPr>
              <w:contextualSpacing/>
              <w:rPr>
                <w:rFonts w:cstheme="minorHAnsi"/>
                <w:sz w:val="22"/>
                <w:szCs w:val="22"/>
              </w:rPr>
            </w:pPr>
          </w:p>
        </w:tc>
        <w:tc>
          <w:tcPr>
            <w:tcW w:w="3597" w:type="dxa"/>
          </w:tcPr>
          <w:p w14:paraId="4EAAC623" w14:textId="77777777" w:rsidR="00337652" w:rsidRPr="00F26D3C" w:rsidRDefault="00337652" w:rsidP="00C73F3A">
            <w:pPr>
              <w:contextualSpacing/>
              <w:rPr>
                <w:rFonts w:cstheme="minorHAnsi"/>
                <w:sz w:val="22"/>
                <w:szCs w:val="22"/>
              </w:rPr>
            </w:pPr>
          </w:p>
        </w:tc>
      </w:tr>
      <w:tr w:rsidR="00871A4A" w:rsidRPr="00F26D3C" w14:paraId="2320400A" w14:textId="77777777" w:rsidTr="00746424">
        <w:tc>
          <w:tcPr>
            <w:tcW w:w="3596" w:type="dxa"/>
          </w:tcPr>
          <w:p w14:paraId="314C157C" w14:textId="77777777" w:rsidR="00871A4A" w:rsidRPr="00F26D3C" w:rsidRDefault="00871A4A" w:rsidP="00C73F3A">
            <w:pPr>
              <w:contextualSpacing/>
              <w:rPr>
                <w:rFonts w:cstheme="minorHAnsi"/>
                <w:sz w:val="22"/>
                <w:szCs w:val="22"/>
              </w:rPr>
            </w:pPr>
          </w:p>
        </w:tc>
        <w:tc>
          <w:tcPr>
            <w:tcW w:w="3597" w:type="dxa"/>
          </w:tcPr>
          <w:p w14:paraId="4EE10864" w14:textId="77777777" w:rsidR="00871A4A" w:rsidRPr="00F26D3C" w:rsidRDefault="00871A4A" w:rsidP="00C73F3A">
            <w:pPr>
              <w:contextualSpacing/>
              <w:rPr>
                <w:rFonts w:cstheme="minorHAnsi"/>
                <w:sz w:val="22"/>
                <w:szCs w:val="22"/>
              </w:rPr>
            </w:pPr>
          </w:p>
        </w:tc>
        <w:tc>
          <w:tcPr>
            <w:tcW w:w="3597" w:type="dxa"/>
          </w:tcPr>
          <w:p w14:paraId="2A0BD612" w14:textId="77777777" w:rsidR="00871A4A" w:rsidRPr="00F26D3C" w:rsidRDefault="00871A4A" w:rsidP="00C73F3A">
            <w:pPr>
              <w:contextualSpacing/>
              <w:rPr>
                <w:rFonts w:cstheme="minorHAnsi"/>
                <w:sz w:val="22"/>
                <w:szCs w:val="22"/>
              </w:rPr>
            </w:pPr>
          </w:p>
        </w:tc>
      </w:tr>
    </w:tbl>
    <w:p w14:paraId="27458EC2" w14:textId="77777777" w:rsidR="00E272A9" w:rsidRPr="00F26D3C" w:rsidRDefault="00DE72EC" w:rsidP="00D22734">
      <w:pPr>
        <w:pStyle w:val="Heading2"/>
      </w:pPr>
      <w:r w:rsidRPr="00F26D3C">
        <w:lastRenderedPageBreak/>
        <w:t xml:space="preserve">Taxes </w:t>
      </w:r>
    </w:p>
    <w:p w14:paraId="32827B20" w14:textId="77777777" w:rsidR="00DE72EC" w:rsidRPr="00D22734" w:rsidRDefault="00DE72EC" w:rsidP="00D22734">
      <w:pPr>
        <w:pStyle w:val="FormParagraph"/>
      </w:pPr>
      <w:r w:rsidRPr="00D22734">
        <w:t xml:space="preserve">Employee understands that </w:t>
      </w:r>
      <w:r w:rsidR="003F5F86" w:rsidRPr="00D22734">
        <w:t>e</w:t>
      </w:r>
      <w:r w:rsidRPr="00D22734">
        <w:t>mployee is responsible for tax consequences, if any, of this arrangement.</w:t>
      </w:r>
    </w:p>
    <w:p w14:paraId="52BA3B83" w14:textId="77777777" w:rsidR="009A5F0C" w:rsidRPr="00F26D3C" w:rsidRDefault="009A5F0C" w:rsidP="00D22734">
      <w:pPr>
        <w:pStyle w:val="Heading2"/>
      </w:pPr>
      <w:r w:rsidRPr="00F26D3C">
        <w:t>Pay, Attendance and Leave</w:t>
      </w:r>
    </w:p>
    <w:p w14:paraId="4D89F5F8" w14:textId="77777777" w:rsidR="00561ADE" w:rsidRPr="00D22734" w:rsidRDefault="00561ADE" w:rsidP="00D22734">
      <w:pPr>
        <w:pStyle w:val="FormParagraph"/>
      </w:pPr>
      <w:r w:rsidRPr="00D22734">
        <w:t xml:space="preserve">All pay, leave and travel entitlements will be based on the </w:t>
      </w:r>
      <w:r w:rsidR="003F5F86" w:rsidRPr="00D22734">
        <w:t>e</w:t>
      </w:r>
      <w:r w:rsidRPr="00D22734">
        <w:t xml:space="preserve">mployee’s </w:t>
      </w:r>
      <w:r w:rsidR="000227CE" w:rsidRPr="00D22734">
        <w:t>telework location</w:t>
      </w:r>
      <w:r w:rsidRPr="00D22734">
        <w:t xml:space="preserve"> and the </w:t>
      </w:r>
      <w:r w:rsidR="003F5F86" w:rsidRPr="00D22734">
        <w:t>e</w:t>
      </w:r>
      <w:r w:rsidRPr="00D22734">
        <w:t>mployee’s time and attendance will be recorded as if performing official duties there. Telework employees will not be granted administrative leave during inclement weather unless otherwise approved by telework employee’s manager, which will be approved on a case-by-case basis.</w:t>
      </w:r>
      <w:r w:rsidR="00D55F1B" w:rsidRPr="00D22734">
        <w:rPr>
          <w:rFonts w:eastAsiaTheme="minorHAnsi"/>
        </w:rPr>
        <w:t xml:space="preserve"> </w:t>
      </w:r>
      <w:r w:rsidR="00D55F1B" w:rsidRPr="00D22734">
        <w:t>The employee shall not work overtime for which additional compensation might be due without su</w:t>
      </w:r>
      <w:r w:rsidR="000227CE" w:rsidRPr="00D22734">
        <w:t xml:space="preserve">pervisory approval in advance. </w:t>
      </w:r>
      <w:r w:rsidR="00D55F1B" w:rsidRPr="00D22734">
        <w:t>The employee must obtain supervisory approval before taking leave, in accordanc</w:t>
      </w:r>
      <w:r w:rsidR="000227CE" w:rsidRPr="00D22734">
        <w:t xml:space="preserve">e with established procedures. </w:t>
      </w:r>
      <w:r w:rsidR="00D55F1B" w:rsidRPr="00D22734">
        <w:t>Telework employees are expected to adhere to the same policies and procedures as non-telework employees.</w:t>
      </w:r>
      <w:bookmarkStart w:id="8" w:name="d0e858"/>
      <w:bookmarkEnd w:id="8"/>
      <w:r w:rsidR="00B40B0C" w:rsidRPr="00D22734">
        <w:t xml:space="preserve"> </w:t>
      </w:r>
      <w:r w:rsidR="00D55F1B" w:rsidRPr="00D22734">
        <w:t>By signing this Agreement, the employee agrees to follow established procedures for requesting and obtaining approval of leave.</w:t>
      </w:r>
      <w:r w:rsidR="000227CE" w:rsidRPr="00D22734">
        <w:t xml:space="preserve"> </w:t>
      </w:r>
    </w:p>
    <w:p w14:paraId="40ADFBB8" w14:textId="77777777" w:rsidR="00DE72EC" w:rsidRPr="00F26D3C" w:rsidRDefault="00DE72EC" w:rsidP="00D22734">
      <w:pPr>
        <w:pStyle w:val="Heading2"/>
      </w:pPr>
      <w:r w:rsidRPr="00F26D3C">
        <w:t>Incident Reports</w:t>
      </w:r>
    </w:p>
    <w:p w14:paraId="6D9E8667" w14:textId="77777777" w:rsidR="00DE72EC" w:rsidRPr="00D22734" w:rsidRDefault="00DE72EC" w:rsidP="00D22734">
      <w:pPr>
        <w:pStyle w:val="FormParagraph"/>
      </w:pPr>
      <w:r w:rsidRPr="00D22734">
        <w:t xml:space="preserve">The employee shall report any job-related injuries that occur in the course and scope of employment while teleworking at the earliest reasonable opportunity. </w:t>
      </w:r>
    </w:p>
    <w:p w14:paraId="7596FEF9" w14:textId="77777777" w:rsidR="00C73F3A" w:rsidRPr="00F26D3C" w:rsidRDefault="00C73F3A" w:rsidP="00D22734">
      <w:pPr>
        <w:pStyle w:val="Heading2"/>
      </w:pPr>
      <w:r w:rsidRPr="00F26D3C">
        <w:t>Policies and Proc</w:t>
      </w:r>
      <w:r w:rsidR="00C87B28" w:rsidRPr="00F26D3C">
        <w:t>edure Acknowledgement</w:t>
      </w:r>
      <w:r w:rsidR="00B40B0C" w:rsidRPr="00516369">
        <w:t>s</w:t>
      </w:r>
      <w:r w:rsidR="00B40B0C" w:rsidRPr="00516369">
        <w:tab/>
      </w:r>
      <w:r w:rsidR="00B40B0C" w:rsidRPr="00516369">
        <w:tab/>
      </w:r>
      <w:r w:rsidR="00CA1F10" w:rsidRPr="00516369">
        <w:tab/>
      </w:r>
      <w:r w:rsidR="00CA1F10" w:rsidRPr="00516369">
        <w:tab/>
      </w:r>
      <w:r w:rsidR="00CA1F10" w:rsidRPr="00516369">
        <w:tab/>
      </w:r>
      <w:r w:rsidR="00685548" w:rsidRPr="00516369">
        <w:tab/>
        <w:t xml:space="preserve">      </w:t>
      </w:r>
      <w:r w:rsidR="00F6391D" w:rsidRPr="00516369">
        <w:t xml:space="preserve">   </w:t>
      </w:r>
      <w:r w:rsidR="00B40B0C" w:rsidRPr="00516369">
        <w:t>Initials</w:t>
      </w:r>
      <w:r w:rsidR="00B40B0C" w:rsidRPr="00516369">
        <w:tab/>
      </w:r>
    </w:p>
    <w:tbl>
      <w:tblPr>
        <w:tblStyle w:val="TableGrid"/>
        <w:tblW w:w="5000" w:type="pct"/>
        <w:tblLook w:val="04A0" w:firstRow="1" w:lastRow="0" w:firstColumn="1" w:lastColumn="0" w:noHBand="0" w:noVBand="1"/>
      </w:tblPr>
      <w:tblGrid>
        <w:gridCol w:w="8262"/>
        <w:gridCol w:w="1088"/>
      </w:tblGrid>
      <w:tr w:rsidR="00C73F3A" w:rsidRPr="00F26D3C" w14:paraId="26F5986E" w14:textId="77777777" w:rsidTr="00DE72EC">
        <w:tc>
          <w:tcPr>
            <w:tcW w:w="4418" w:type="pct"/>
            <w:tcMar>
              <w:top w:w="58" w:type="dxa"/>
              <w:left w:w="115" w:type="dxa"/>
              <w:bottom w:w="58" w:type="dxa"/>
              <w:right w:w="115" w:type="dxa"/>
            </w:tcMar>
            <w:vAlign w:val="center"/>
          </w:tcPr>
          <w:p w14:paraId="3CC0837A" w14:textId="77777777" w:rsidR="00C73F3A" w:rsidRPr="00D22734" w:rsidRDefault="00C73F3A" w:rsidP="00D22734">
            <w:pPr>
              <w:pStyle w:val="FormParagraph"/>
            </w:pPr>
            <w:r w:rsidRPr="00D22734">
              <w:t xml:space="preserve">I have read and understand </w:t>
            </w:r>
            <w:r w:rsidR="00685548" w:rsidRPr="00D22734">
              <w:t>the Department of Finance and Administration</w:t>
            </w:r>
            <w:r w:rsidR="00C24705" w:rsidRPr="00D22734">
              <w:t xml:space="preserve">’s </w:t>
            </w:r>
            <w:r w:rsidRPr="00D22734">
              <w:t>Telework</w:t>
            </w:r>
            <w:r w:rsidR="007452FA" w:rsidRPr="00D22734">
              <w:t xml:space="preserve"> During Emergencies Policy.</w:t>
            </w:r>
          </w:p>
        </w:tc>
        <w:tc>
          <w:tcPr>
            <w:tcW w:w="582" w:type="pct"/>
            <w:tcMar>
              <w:top w:w="58" w:type="dxa"/>
              <w:left w:w="115" w:type="dxa"/>
              <w:bottom w:w="58" w:type="dxa"/>
              <w:right w:w="115" w:type="dxa"/>
            </w:tcMar>
            <w:vAlign w:val="center"/>
          </w:tcPr>
          <w:p w14:paraId="4080C440" w14:textId="77777777" w:rsidR="00C73F3A" w:rsidRPr="00F26D3C" w:rsidRDefault="00C73F3A" w:rsidP="00746424">
            <w:pPr>
              <w:jc w:val="left"/>
              <w:rPr>
                <w:rFonts w:eastAsiaTheme="minorHAnsi" w:cstheme="minorHAnsi"/>
                <w:sz w:val="22"/>
                <w:szCs w:val="22"/>
                <w:highlight w:val="lightGray"/>
              </w:rPr>
            </w:pPr>
          </w:p>
        </w:tc>
      </w:tr>
      <w:tr w:rsidR="00C73F3A" w:rsidRPr="00F26D3C" w14:paraId="7A877AC7" w14:textId="77777777" w:rsidTr="00DE72EC">
        <w:tc>
          <w:tcPr>
            <w:tcW w:w="4418" w:type="pct"/>
            <w:tcMar>
              <w:top w:w="58" w:type="dxa"/>
              <w:left w:w="115" w:type="dxa"/>
              <w:bottom w:w="58" w:type="dxa"/>
              <w:right w:w="115" w:type="dxa"/>
            </w:tcMar>
            <w:vAlign w:val="center"/>
          </w:tcPr>
          <w:p w14:paraId="36E56AE2" w14:textId="77777777" w:rsidR="00C73F3A" w:rsidRPr="00D22734" w:rsidRDefault="00C73F3A" w:rsidP="00D22734">
            <w:pPr>
              <w:pStyle w:val="FormParagraph"/>
            </w:pPr>
            <w:r w:rsidRPr="00D22734">
              <w:t xml:space="preserve">I have read and understand </w:t>
            </w:r>
            <w:r w:rsidR="00685548" w:rsidRPr="00D22734">
              <w:t>the Department of Finance and Administration</w:t>
            </w:r>
            <w:r w:rsidR="007452FA" w:rsidRPr="00D22734">
              <w:t>’s policies regarding personal use of state computers and equipment.</w:t>
            </w:r>
          </w:p>
        </w:tc>
        <w:tc>
          <w:tcPr>
            <w:tcW w:w="582" w:type="pct"/>
            <w:tcMar>
              <w:top w:w="58" w:type="dxa"/>
              <w:left w:w="115" w:type="dxa"/>
              <w:bottom w:w="58" w:type="dxa"/>
              <w:right w:w="115" w:type="dxa"/>
            </w:tcMar>
            <w:vAlign w:val="center"/>
          </w:tcPr>
          <w:p w14:paraId="1A423F6A" w14:textId="77777777" w:rsidR="00C73F3A" w:rsidRPr="00F26D3C" w:rsidRDefault="00C73F3A" w:rsidP="00746424">
            <w:pPr>
              <w:rPr>
                <w:rFonts w:cstheme="minorHAnsi"/>
                <w:sz w:val="22"/>
                <w:szCs w:val="22"/>
              </w:rPr>
            </w:pPr>
          </w:p>
        </w:tc>
      </w:tr>
    </w:tbl>
    <w:p w14:paraId="3A7E2A1E" w14:textId="77777777" w:rsidR="00E272A9" w:rsidRPr="00F26D3C" w:rsidRDefault="00E272A9" w:rsidP="00E272A9">
      <w:pPr>
        <w:rPr>
          <w:rFonts w:cstheme="minorHAnsi"/>
          <w:sz w:val="22"/>
          <w:szCs w:val="22"/>
        </w:rPr>
      </w:pPr>
    </w:p>
    <w:p w14:paraId="15228443" w14:textId="77777777" w:rsidR="00685548" w:rsidRPr="00D22734" w:rsidRDefault="00685548" w:rsidP="00D22734">
      <w:pPr>
        <w:pStyle w:val="FormParagraph"/>
        <w:rPr>
          <w:u w:val="single"/>
        </w:rPr>
      </w:pPr>
      <w:r w:rsidRPr="00D22734">
        <w:t xml:space="preserve">Employee </w:t>
      </w:r>
      <w:r w:rsidR="00E272A9" w:rsidRPr="00D22734">
        <w:t>signature: ______________________________________</w:t>
      </w:r>
      <w:r w:rsidR="00B411B7" w:rsidRPr="00D22734">
        <w:rPr>
          <w:u w:val="single"/>
        </w:rPr>
        <w:t xml:space="preserve"> </w:t>
      </w:r>
    </w:p>
    <w:p w14:paraId="6838BD21" w14:textId="77777777" w:rsidR="00E272A9" w:rsidRPr="00D22734" w:rsidRDefault="00C87B28" w:rsidP="00D22734">
      <w:pPr>
        <w:pStyle w:val="FormParagraph"/>
      </w:pPr>
      <w:r w:rsidRPr="00D22734">
        <w:t>D</w:t>
      </w:r>
      <w:r w:rsidR="00E272A9" w:rsidRPr="00D22734">
        <w:t>ate: ____________________________</w:t>
      </w:r>
    </w:p>
    <w:p w14:paraId="63BC7D11" w14:textId="77777777" w:rsidR="00E272A9" w:rsidRPr="00D22734" w:rsidRDefault="00E272A9" w:rsidP="00D22734">
      <w:pPr>
        <w:pStyle w:val="FormParagraph"/>
      </w:pPr>
    </w:p>
    <w:p w14:paraId="5116EC76" w14:textId="77777777" w:rsidR="00685548" w:rsidRPr="00D22734" w:rsidRDefault="00E272A9" w:rsidP="00D22734">
      <w:pPr>
        <w:pStyle w:val="FormParagraph"/>
      </w:pPr>
      <w:r w:rsidRPr="00D22734">
        <w:t>Supervisor signature: ______________________________________</w:t>
      </w:r>
    </w:p>
    <w:p w14:paraId="777A4B4C" w14:textId="77777777" w:rsidR="00E272A9" w:rsidRPr="00D22734" w:rsidRDefault="00C87B28" w:rsidP="00D22734">
      <w:pPr>
        <w:pStyle w:val="FormParagraph"/>
      </w:pPr>
      <w:r w:rsidRPr="00D22734">
        <w:t>D</w:t>
      </w:r>
      <w:r w:rsidR="00E272A9" w:rsidRPr="00D22734">
        <w:t>ate: ____________________________</w:t>
      </w:r>
    </w:p>
    <w:p w14:paraId="29A79A0C" w14:textId="77777777" w:rsidR="00C87B28" w:rsidRPr="00D22734" w:rsidRDefault="00C87B28" w:rsidP="00D22734">
      <w:pPr>
        <w:pStyle w:val="FormParagraph"/>
      </w:pPr>
    </w:p>
    <w:p w14:paraId="1DCD8685" w14:textId="77777777" w:rsidR="0077445A" w:rsidRPr="00D22734" w:rsidRDefault="0077445A" w:rsidP="00D22734">
      <w:pPr>
        <w:pStyle w:val="FormParagraph"/>
      </w:pPr>
      <w:r w:rsidRPr="00D22734">
        <w:t xml:space="preserve">Approved      </w:t>
      </w:r>
      <w:sdt>
        <w:sdtPr>
          <w:id w:val="534862108"/>
          <w14:checkbox>
            <w14:checked w14:val="0"/>
            <w14:checkedState w14:val="2612" w14:font="MS Gothic"/>
            <w14:uncheckedState w14:val="2610" w14:font="MS Gothic"/>
          </w14:checkbox>
        </w:sdtPr>
        <w:sdtEndPr/>
        <w:sdtContent>
          <w:r w:rsidR="00C24705" w:rsidRPr="00D22734">
            <w:rPr>
              <w:rFonts w:ascii="Segoe UI Symbol" w:eastAsia="MS Gothic" w:hAnsi="Segoe UI Symbol" w:cs="Segoe UI Symbol"/>
            </w:rPr>
            <w:t>☐</w:t>
          </w:r>
        </w:sdtContent>
      </w:sdt>
      <w:r w:rsidRPr="00D22734">
        <w:t xml:space="preserve">        </w:t>
      </w:r>
      <w:r w:rsidRPr="00D22734">
        <w:tab/>
      </w:r>
      <w:r w:rsidRPr="00D22734">
        <w:tab/>
        <w:t>Denied</w:t>
      </w:r>
      <w:r w:rsidR="00C24705" w:rsidRPr="00D22734">
        <w:t xml:space="preserve">    </w:t>
      </w:r>
      <w:sdt>
        <w:sdtPr>
          <w:id w:val="1689096170"/>
          <w14:checkbox>
            <w14:checked w14:val="0"/>
            <w14:checkedState w14:val="2612" w14:font="MS Gothic"/>
            <w14:uncheckedState w14:val="2610" w14:font="MS Gothic"/>
          </w14:checkbox>
        </w:sdtPr>
        <w:sdtEndPr/>
        <w:sdtContent>
          <w:r w:rsidR="00C24705" w:rsidRPr="00D22734">
            <w:rPr>
              <w:rFonts w:ascii="Segoe UI Symbol" w:eastAsia="MS Gothic" w:hAnsi="Segoe UI Symbol" w:cs="Segoe UI Symbol"/>
            </w:rPr>
            <w:t>☐</w:t>
          </w:r>
        </w:sdtContent>
      </w:sdt>
    </w:p>
    <w:p w14:paraId="70AE4CB8" w14:textId="77777777" w:rsidR="00C24705" w:rsidRPr="00D22734" w:rsidRDefault="00C24705" w:rsidP="00D22734">
      <w:pPr>
        <w:pStyle w:val="FormParagraph"/>
      </w:pPr>
    </w:p>
    <w:p w14:paraId="69C215B8" w14:textId="77777777" w:rsidR="00871A4A" w:rsidRPr="00D22734" w:rsidRDefault="00871A4A" w:rsidP="00D22734">
      <w:pPr>
        <w:pStyle w:val="FormParagraph"/>
      </w:pPr>
      <w:r w:rsidRPr="00D22734">
        <w:t>Director signature: ______________________________________</w:t>
      </w:r>
    </w:p>
    <w:p w14:paraId="55C81CD1" w14:textId="77777777" w:rsidR="00871A4A" w:rsidRPr="00D22734" w:rsidRDefault="00871A4A" w:rsidP="00D22734">
      <w:pPr>
        <w:pStyle w:val="FormParagraph"/>
      </w:pPr>
      <w:r w:rsidRPr="00D22734">
        <w:t>Date: ____________________________</w:t>
      </w:r>
    </w:p>
    <w:p w14:paraId="79066A1E" w14:textId="77777777" w:rsidR="00871A4A" w:rsidRPr="00D22734" w:rsidRDefault="00871A4A" w:rsidP="00D22734">
      <w:pPr>
        <w:pStyle w:val="FormParagraph"/>
      </w:pPr>
    </w:p>
    <w:p w14:paraId="06220C32" w14:textId="77777777" w:rsidR="00871A4A" w:rsidRPr="00D22734" w:rsidRDefault="00871A4A" w:rsidP="00D22734">
      <w:pPr>
        <w:pStyle w:val="FormParagraph"/>
      </w:pPr>
      <w:r w:rsidRPr="00D22734">
        <w:t xml:space="preserve">Approved      </w:t>
      </w:r>
      <w:sdt>
        <w:sdtPr>
          <w:id w:val="297112271"/>
          <w14:checkbox>
            <w14:checked w14:val="0"/>
            <w14:checkedState w14:val="2612" w14:font="MS Gothic"/>
            <w14:uncheckedState w14:val="2610" w14:font="MS Gothic"/>
          </w14:checkbox>
        </w:sdtPr>
        <w:sdtEndPr/>
        <w:sdtContent>
          <w:r w:rsidRPr="00D22734">
            <w:rPr>
              <w:rFonts w:ascii="Segoe UI Symbol" w:eastAsia="MS Gothic" w:hAnsi="Segoe UI Symbol" w:cs="Segoe UI Symbol"/>
            </w:rPr>
            <w:t>☐</w:t>
          </w:r>
        </w:sdtContent>
      </w:sdt>
      <w:r w:rsidRPr="00D22734">
        <w:t xml:space="preserve">        </w:t>
      </w:r>
      <w:r w:rsidRPr="00D22734">
        <w:tab/>
      </w:r>
      <w:r w:rsidRPr="00D22734">
        <w:tab/>
        <w:t xml:space="preserve">Denied    </w:t>
      </w:r>
      <w:sdt>
        <w:sdtPr>
          <w:id w:val="1825693732"/>
          <w14:checkbox>
            <w14:checked w14:val="0"/>
            <w14:checkedState w14:val="2612" w14:font="MS Gothic"/>
            <w14:uncheckedState w14:val="2610" w14:font="MS Gothic"/>
          </w14:checkbox>
        </w:sdtPr>
        <w:sdtEndPr/>
        <w:sdtContent>
          <w:r w:rsidRPr="00D22734">
            <w:rPr>
              <w:rFonts w:ascii="Segoe UI Symbol" w:eastAsia="MS Gothic" w:hAnsi="Segoe UI Symbol" w:cs="Segoe UI Symbol"/>
            </w:rPr>
            <w:t>☐</w:t>
          </w:r>
        </w:sdtContent>
      </w:sdt>
    </w:p>
    <w:p w14:paraId="633A810D" w14:textId="77777777" w:rsidR="00871A4A" w:rsidRPr="00D22734" w:rsidRDefault="00871A4A" w:rsidP="00D22734">
      <w:pPr>
        <w:pStyle w:val="FormParagraph"/>
      </w:pPr>
    </w:p>
    <w:p w14:paraId="5675B3FA" w14:textId="77777777" w:rsidR="00685548" w:rsidRPr="00D22734" w:rsidRDefault="0077445A" w:rsidP="00D22734">
      <w:pPr>
        <w:pStyle w:val="FormParagraph"/>
      </w:pPr>
      <w:r w:rsidRPr="00D22734">
        <w:t>If Denied</w:t>
      </w:r>
      <w:r w:rsidR="00B40B0C" w:rsidRPr="00D22734">
        <w:t>, provide reason(s)</w:t>
      </w:r>
      <w:r w:rsidRPr="00D22734">
        <w:t>:</w:t>
      </w:r>
    </w:p>
    <w:p w14:paraId="7C865901" w14:textId="77777777" w:rsidR="0077445A" w:rsidRPr="00D22734" w:rsidRDefault="0077445A" w:rsidP="00D22734">
      <w:pPr>
        <w:pStyle w:val="FormParagraph"/>
      </w:pPr>
      <w:r w:rsidRPr="00D22734">
        <w:t>___________________________</w:t>
      </w:r>
      <w:r w:rsidR="00B40B0C" w:rsidRPr="00D22734">
        <w:t>_</w:t>
      </w:r>
      <w:r w:rsidR="001E192B" w:rsidRPr="00D22734">
        <w:t>____</w:t>
      </w:r>
      <w:r w:rsidR="00B40B0C" w:rsidRPr="00D22734">
        <w:t>______________________</w:t>
      </w:r>
      <w:r w:rsidR="002F73AB" w:rsidRPr="00D22734">
        <w:t>_</w:t>
      </w:r>
      <w:r w:rsidR="00B40B0C" w:rsidRPr="00D22734">
        <w:t>_________</w:t>
      </w:r>
    </w:p>
    <w:p w14:paraId="49117DBD" w14:textId="77777777" w:rsidR="00C87B28" w:rsidRPr="00D22734" w:rsidRDefault="00C87B28" w:rsidP="00D22734">
      <w:pPr>
        <w:pStyle w:val="FormParagraph"/>
      </w:pPr>
    </w:p>
    <w:p w14:paraId="3F119799" w14:textId="77777777" w:rsidR="00685548" w:rsidRPr="00D22734" w:rsidRDefault="00C87B28" w:rsidP="00D22734">
      <w:pPr>
        <w:pStyle w:val="FormParagraph"/>
      </w:pPr>
      <w:r w:rsidRPr="00D22734">
        <w:t>Secretary signature: _____________________________________</w:t>
      </w:r>
      <w:r w:rsidR="00B411B7" w:rsidRPr="00D22734">
        <w:t>__</w:t>
      </w:r>
    </w:p>
    <w:p w14:paraId="20F19D8E" w14:textId="77777777" w:rsidR="00C87B28" w:rsidRPr="00D22734" w:rsidRDefault="00C87B28" w:rsidP="00D22734">
      <w:pPr>
        <w:pStyle w:val="FormParagraph"/>
      </w:pPr>
      <w:r w:rsidRPr="00D22734">
        <w:t>Date: __________________________</w:t>
      </w:r>
    </w:p>
    <w:p w14:paraId="7036034F" w14:textId="77777777" w:rsidR="0028668A" w:rsidRPr="00F26D3C" w:rsidRDefault="0028668A">
      <w:pPr>
        <w:rPr>
          <w:rFonts w:cstheme="minorHAnsi"/>
          <w:sz w:val="22"/>
          <w:szCs w:val="22"/>
        </w:rPr>
      </w:pPr>
    </w:p>
    <w:p w14:paraId="6329ECC7" w14:textId="77777777" w:rsidR="0077445A" w:rsidRPr="00D22734" w:rsidRDefault="0077445A" w:rsidP="00D22734">
      <w:pPr>
        <w:pStyle w:val="FormParagraph"/>
      </w:pPr>
      <w:r w:rsidRPr="00D22734">
        <w:t xml:space="preserve">Approved </w:t>
      </w:r>
      <w:r w:rsidR="00C24705" w:rsidRPr="00D22734">
        <w:t xml:space="preserve">  </w:t>
      </w:r>
      <w:sdt>
        <w:sdtPr>
          <w:id w:val="1099600067"/>
          <w14:checkbox>
            <w14:checked w14:val="0"/>
            <w14:checkedState w14:val="2612" w14:font="MS Gothic"/>
            <w14:uncheckedState w14:val="2610" w14:font="MS Gothic"/>
          </w14:checkbox>
        </w:sdtPr>
        <w:sdtEndPr/>
        <w:sdtContent>
          <w:r w:rsidR="00C24705" w:rsidRPr="00D22734">
            <w:rPr>
              <w:rFonts w:ascii="Segoe UI Symbol" w:hAnsi="Segoe UI Symbol" w:cs="Segoe UI Symbol"/>
            </w:rPr>
            <w:t>☐</w:t>
          </w:r>
        </w:sdtContent>
      </w:sdt>
      <w:r w:rsidRPr="00D22734">
        <w:tab/>
      </w:r>
      <w:r w:rsidRPr="00D22734">
        <w:tab/>
      </w:r>
      <w:r w:rsidRPr="00D22734">
        <w:tab/>
        <w:t>Denied</w:t>
      </w:r>
      <w:r w:rsidR="00C24705" w:rsidRPr="00D22734">
        <w:t xml:space="preserve">   </w:t>
      </w:r>
      <w:sdt>
        <w:sdtPr>
          <w:id w:val="-1586137329"/>
          <w14:checkbox>
            <w14:checked w14:val="0"/>
            <w14:checkedState w14:val="2612" w14:font="MS Gothic"/>
            <w14:uncheckedState w14:val="2610" w14:font="MS Gothic"/>
          </w14:checkbox>
        </w:sdtPr>
        <w:sdtEndPr/>
        <w:sdtContent>
          <w:r w:rsidR="00C24705" w:rsidRPr="00D22734">
            <w:rPr>
              <w:rFonts w:ascii="Segoe UI Symbol" w:hAnsi="Segoe UI Symbol" w:cs="Segoe UI Symbol"/>
            </w:rPr>
            <w:t>☐</w:t>
          </w:r>
        </w:sdtContent>
      </w:sdt>
    </w:p>
    <w:p w14:paraId="5A6D6A87" w14:textId="77777777" w:rsidR="00C24705" w:rsidRPr="00D22734" w:rsidRDefault="00C24705" w:rsidP="00D22734">
      <w:pPr>
        <w:pStyle w:val="FormParagraph"/>
      </w:pPr>
    </w:p>
    <w:p w14:paraId="329CADE3" w14:textId="77777777" w:rsidR="00685548" w:rsidRPr="00D22734" w:rsidRDefault="0077445A" w:rsidP="00D22734">
      <w:pPr>
        <w:pStyle w:val="FormParagraph"/>
      </w:pPr>
      <w:r w:rsidRPr="00D22734">
        <w:t>If Denied</w:t>
      </w:r>
      <w:r w:rsidR="00685548" w:rsidRPr="00D22734">
        <w:t xml:space="preserve">, provide </w:t>
      </w:r>
      <w:r w:rsidR="00B40B0C" w:rsidRPr="00D22734">
        <w:t>reason(s)</w:t>
      </w:r>
      <w:r w:rsidRPr="00D22734">
        <w:t>:</w:t>
      </w:r>
    </w:p>
    <w:p w14:paraId="3FC7A612" w14:textId="77777777" w:rsidR="0077445A" w:rsidRPr="00D22734" w:rsidRDefault="0077445A" w:rsidP="00D22734">
      <w:pPr>
        <w:pStyle w:val="FormParagraph"/>
      </w:pPr>
      <w:r w:rsidRPr="00D22734">
        <w:t>_____________________</w:t>
      </w:r>
      <w:r w:rsidR="00B40B0C" w:rsidRPr="00D22734">
        <w:t>______________________________</w:t>
      </w:r>
      <w:r w:rsidR="002F73AB" w:rsidRPr="00D22734">
        <w:t>___</w:t>
      </w:r>
      <w:r w:rsidR="00B40B0C" w:rsidRPr="00D22734">
        <w:t>_________</w:t>
      </w:r>
    </w:p>
    <w:p w14:paraId="693ADAC0" w14:textId="77777777" w:rsidR="0077445A" w:rsidRPr="00D22734" w:rsidRDefault="0077445A" w:rsidP="00D22734">
      <w:pPr>
        <w:pStyle w:val="FormParagraph"/>
      </w:pPr>
    </w:p>
    <w:p w14:paraId="11E6EC44" w14:textId="77777777" w:rsidR="009F42F2" w:rsidRPr="00D22734" w:rsidRDefault="009F42F2" w:rsidP="00D22734">
      <w:pPr>
        <w:pStyle w:val="FormParagraph"/>
      </w:pPr>
      <w:r w:rsidRPr="00D22734">
        <w:t>Distribution:</w:t>
      </w:r>
    </w:p>
    <w:p w14:paraId="6302B17C" w14:textId="77777777" w:rsidR="009F42F2" w:rsidRPr="00D22734" w:rsidRDefault="009F42F2" w:rsidP="00D22734">
      <w:pPr>
        <w:pStyle w:val="FormParagraph"/>
      </w:pPr>
      <w:r w:rsidRPr="00D22734">
        <w:t>Original:</w:t>
      </w:r>
      <w:r w:rsidRPr="00D22734">
        <w:tab/>
        <w:t>Personnel File</w:t>
      </w:r>
    </w:p>
    <w:p w14:paraId="6D01D3BB" w14:textId="22FB4F34" w:rsidR="009F42F2" w:rsidRPr="00D22734" w:rsidRDefault="009F42F2" w:rsidP="00D22734">
      <w:pPr>
        <w:pStyle w:val="FormParagraph"/>
      </w:pPr>
      <w:r w:rsidRPr="00D22734">
        <w:t>Copies:</w:t>
      </w:r>
      <w:r w:rsidRPr="00D22734">
        <w:tab/>
        <w:t xml:space="preserve">Employee, </w:t>
      </w:r>
      <w:r w:rsidR="0077445A" w:rsidRPr="00D22734">
        <w:t xml:space="preserve">Supervisor, </w:t>
      </w:r>
      <w:r w:rsidR="00B4150C" w:rsidRPr="00D22734">
        <w:t>Division Directo</w:t>
      </w:r>
      <w:r w:rsidR="00D22734" w:rsidRPr="00D22734">
        <w:t>r</w:t>
      </w:r>
    </w:p>
    <w:sectPr w:rsidR="009F42F2" w:rsidRPr="00D22734" w:rsidSect="00685548">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79DF7" w14:textId="77777777" w:rsidR="00E73B79" w:rsidRDefault="00E73B79">
      <w:r>
        <w:separator/>
      </w:r>
    </w:p>
  </w:endnote>
  <w:endnote w:type="continuationSeparator" w:id="0">
    <w:p w14:paraId="38856C1C" w14:textId="77777777" w:rsidR="00E73B79" w:rsidRDefault="00E7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altName w:val="Calibr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ncode Sans Compressed">
    <w:altName w:val="Times New Roman"/>
    <w:charset w:val="4D"/>
    <w:family w:val="auto"/>
    <w:pitch w:val="variable"/>
    <w:sig w:usb0="00000001" w:usb1="5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AF70D" w14:textId="52161F70" w:rsidR="002D603A" w:rsidRDefault="002D603A" w:rsidP="00CF4F00">
    <w:pPr>
      <w:pStyle w:val="Footer"/>
      <w:rPr>
        <w:noProof/>
      </w:rPr>
    </w:pPr>
    <w:r>
      <w:t xml:space="preserve">Page </w:t>
    </w:r>
    <w:sdt>
      <w:sdtPr>
        <w:id w:val="11113227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53FA8">
          <w:rPr>
            <w:noProof/>
          </w:rPr>
          <w:t>3</w:t>
        </w:r>
        <w:r>
          <w:rPr>
            <w:noProof/>
          </w:rPr>
          <w:fldChar w:fldCharType="end"/>
        </w:r>
      </w:sdtContent>
    </w:sdt>
    <w:r>
      <w:rPr>
        <w:noProof/>
      </w:rPr>
      <w:t xml:space="preserve"> of </w:t>
    </w:r>
    <w:r w:rsidR="00D22734">
      <w:rPr>
        <w:noProof/>
      </w:rPr>
      <w:t>3</w:t>
    </w:r>
  </w:p>
  <w:p w14:paraId="4916BC79" w14:textId="77777777" w:rsidR="00D22734" w:rsidRDefault="00D22734" w:rsidP="00D22734">
    <w:pPr>
      <w:pStyle w:val="Footer"/>
      <w:jc w:val="left"/>
    </w:pPr>
  </w:p>
  <w:p w14:paraId="4BB49799" w14:textId="77777777" w:rsidR="00FA4FB6" w:rsidRPr="00A47135" w:rsidRDefault="00E73B79" w:rsidP="00A471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B169" w14:textId="77777777" w:rsidR="002D603A" w:rsidRDefault="000227CE" w:rsidP="00CF4F00">
    <w:pPr>
      <w:pStyle w:val="Footer"/>
    </w:pPr>
    <w:r>
      <w:t xml:space="preserve">Page </w:t>
    </w:r>
    <w:r>
      <w:fldChar w:fldCharType="begin"/>
    </w:r>
    <w:r>
      <w:instrText xml:space="preserve"> PAGE  \* Arabic  \* MERGEFORMAT </w:instrText>
    </w:r>
    <w:r>
      <w:fldChar w:fldCharType="separate"/>
    </w:r>
    <w:r w:rsidR="00053FA8">
      <w:rPr>
        <w:noProof/>
      </w:rPr>
      <w:t>1</w:t>
    </w:r>
    <w:r>
      <w:fldChar w:fldCharType="end"/>
    </w:r>
    <w:r>
      <w:t xml:space="preserve"> of </w:t>
    </w:r>
    <w:r w:rsidR="0055624F">
      <w:rPr>
        <w:noProof/>
      </w:rPr>
      <w:fldChar w:fldCharType="begin"/>
    </w:r>
    <w:r w:rsidR="0055624F">
      <w:rPr>
        <w:noProof/>
      </w:rPr>
      <w:instrText xml:space="preserve"> NUMPAGES  \* Arabic  \* MERGEFORMAT </w:instrText>
    </w:r>
    <w:r w:rsidR="0055624F">
      <w:rPr>
        <w:noProof/>
      </w:rPr>
      <w:fldChar w:fldCharType="separate"/>
    </w:r>
    <w:r w:rsidR="00053FA8">
      <w:rPr>
        <w:noProof/>
      </w:rPr>
      <w:t>3</w:t>
    </w:r>
    <w:r w:rsidR="0055624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91BE7" w14:textId="77777777" w:rsidR="00E73B79" w:rsidRDefault="00E73B79">
      <w:r>
        <w:separator/>
      </w:r>
    </w:p>
  </w:footnote>
  <w:footnote w:type="continuationSeparator" w:id="0">
    <w:p w14:paraId="56E9C631" w14:textId="77777777" w:rsidR="00E73B79" w:rsidRDefault="00E73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horzAnchor="page" w:tblpX="820" w:tblpY="-175"/>
      <w:tblW w:w="0" w:type="auto"/>
      <w:tblBorders>
        <w:top w:val="none" w:sz="0" w:space="0" w:color="auto"/>
        <w:left w:val="none" w:sz="0" w:space="0" w:color="auto"/>
        <w:bottom w:val="single" w:sz="4" w:space="0" w:color="444444"/>
        <w:right w:val="none" w:sz="0" w:space="0" w:color="auto"/>
        <w:insideH w:val="none" w:sz="0" w:space="0" w:color="auto"/>
        <w:insideV w:val="none" w:sz="0" w:space="0" w:color="auto"/>
      </w:tblBorders>
      <w:tblLook w:val="04A0" w:firstRow="1" w:lastRow="0" w:firstColumn="1" w:lastColumn="0" w:noHBand="0" w:noVBand="1"/>
    </w:tblPr>
    <w:tblGrid>
      <w:gridCol w:w="4703"/>
      <w:gridCol w:w="4657"/>
    </w:tblGrid>
    <w:tr w:rsidR="00A47135" w:rsidRPr="002D0A57" w14:paraId="7BE1E8BD" w14:textId="77777777" w:rsidTr="00A47135">
      <w:tc>
        <w:tcPr>
          <w:tcW w:w="5395" w:type="dxa"/>
        </w:tcPr>
        <w:p w14:paraId="72468E3D" w14:textId="77777777" w:rsidR="00A47135" w:rsidRPr="002D0A57" w:rsidRDefault="00685548" w:rsidP="00A47135">
          <w:pPr>
            <w:pStyle w:val="NoSpacing"/>
            <w:rPr>
              <w:color w:val="444444"/>
              <w:szCs w:val="18"/>
            </w:rPr>
          </w:pPr>
          <w:r>
            <w:rPr>
              <w:color w:val="444444"/>
              <w:szCs w:val="18"/>
            </w:rPr>
            <w:t>The Department of Finance and Administration</w:t>
          </w:r>
        </w:p>
      </w:tc>
      <w:tc>
        <w:tcPr>
          <w:tcW w:w="5395" w:type="dxa"/>
        </w:tcPr>
        <w:p w14:paraId="17CBAE14" w14:textId="77777777" w:rsidR="00A47135" w:rsidRPr="002D0A57" w:rsidRDefault="00A61CAC" w:rsidP="00C87B28">
          <w:pPr>
            <w:pStyle w:val="NoSpacing"/>
            <w:jc w:val="right"/>
            <w:rPr>
              <w:color w:val="444444"/>
              <w:szCs w:val="18"/>
            </w:rPr>
          </w:pPr>
          <w:r w:rsidRPr="002D0A57">
            <w:rPr>
              <w:color w:val="444444"/>
              <w:szCs w:val="18"/>
            </w:rPr>
            <w:t xml:space="preserve">Telework Agreement </w:t>
          </w:r>
        </w:p>
      </w:tc>
    </w:tr>
  </w:tbl>
  <w:p w14:paraId="24AA92B3" w14:textId="77777777" w:rsidR="004A1469" w:rsidRPr="002D0A57" w:rsidRDefault="00E73B79" w:rsidP="00A47135">
    <w:pP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E0AF2"/>
    <w:multiLevelType w:val="hybridMultilevel"/>
    <w:tmpl w:val="E9120162"/>
    <w:lvl w:ilvl="0" w:tplc="8CBA3124">
      <w:start w:val="1"/>
      <w:numFmt w:val="decimal"/>
      <w:lvlText w:val="%1."/>
      <w:lvlJc w:val="left"/>
      <w:pPr>
        <w:tabs>
          <w:tab w:val="num" w:pos="360"/>
        </w:tabs>
        <w:ind w:left="360" w:hanging="360"/>
      </w:pPr>
    </w:lvl>
    <w:lvl w:ilvl="1" w:tplc="B59A6406">
      <w:start w:val="1"/>
      <w:numFmt w:val="decimal"/>
      <w:lvlText w:val="%2."/>
      <w:lvlJc w:val="left"/>
      <w:pPr>
        <w:tabs>
          <w:tab w:val="num" w:pos="1080"/>
        </w:tabs>
        <w:ind w:left="1080" w:hanging="360"/>
      </w:pPr>
      <w:rPr>
        <w:rFonts w:ascii="Open Sans" w:eastAsiaTheme="minorEastAsia" w:hAnsi="Open Sans" w:cstheme="minorBidi"/>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6FD6F30"/>
    <w:multiLevelType w:val="hybridMultilevel"/>
    <w:tmpl w:val="90187A6C"/>
    <w:lvl w:ilvl="0" w:tplc="59B4BA18">
      <w:start w:val="1"/>
      <w:numFmt w:val="decimal"/>
      <w:lvlText w:val="%1."/>
      <w:lvlJc w:val="left"/>
      <w:pPr>
        <w:tabs>
          <w:tab w:val="num" w:pos="1080"/>
        </w:tabs>
        <w:ind w:left="1080" w:hanging="360"/>
      </w:pPr>
      <w:rPr>
        <w:rFonts w:ascii="Arial" w:hAnsi="Arial" w:cs="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6313EAE"/>
    <w:multiLevelType w:val="hybridMultilevel"/>
    <w:tmpl w:val="D98C7EBE"/>
    <w:lvl w:ilvl="0" w:tplc="A440D3E6">
      <w:start w:val="1"/>
      <w:numFmt w:val="decimal"/>
      <w:lvlText w:val="%1."/>
      <w:lvlJc w:val="left"/>
      <w:pPr>
        <w:tabs>
          <w:tab w:val="num" w:pos="360"/>
        </w:tabs>
        <w:ind w:left="360" w:hanging="360"/>
      </w:pPr>
    </w:lvl>
    <w:lvl w:ilvl="1" w:tplc="D4EC06B4">
      <w:start w:val="1"/>
      <w:numFmt w:val="lowerLetter"/>
      <w:lvlText w:val="%2."/>
      <w:lvlJc w:val="left"/>
      <w:pPr>
        <w:tabs>
          <w:tab w:val="num" w:pos="1080"/>
        </w:tabs>
        <w:ind w:left="1080" w:hanging="360"/>
      </w:pPr>
      <w:rPr>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EE47B6F"/>
    <w:multiLevelType w:val="hybridMultilevel"/>
    <w:tmpl w:val="D98C7EBE"/>
    <w:lvl w:ilvl="0" w:tplc="A440D3E6">
      <w:start w:val="1"/>
      <w:numFmt w:val="decimal"/>
      <w:lvlText w:val="%1."/>
      <w:lvlJc w:val="left"/>
      <w:pPr>
        <w:tabs>
          <w:tab w:val="num" w:pos="360"/>
        </w:tabs>
        <w:ind w:left="360" w:hanging="360"/>
      </w:pPr>
    </w:lvl>
    <w:lvl w:ilvl="1" w:tplc="D4EC06B4">
      <w:start w:val="1"/>
      <w:numFmt w:val="lowerLetter"/>
      <w:lvlText w:val="%2."/>
      <w:lvlJc w:val="left"/>
      <w:pPr>
        <w:tabs>
          <w:tab w:val="num" w:pos="1080"/>
        </w:tabs>
        <w:ind w:left="1080" w:hanging="360"/>
      </w:pPr>
      <w:rPr>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F4A3967"/>
    <w:multiLevelType w:val="hybridMultilevel"/>
    <w:tmpl w:val="EBEE9CF6"/>
    <w:lvl w:ilvl="0" w:tplc="F16A0C78">
      <w:start w:val="1"/>
      <w:numFmt w:val="decimal"/>
      <w:lvlText w:val="%1."/>
      <w:lvlJc w:val="left"/>
      <w:pPr>
        <w:ind w:left="880" w:hanging="720"/>
        <w:jc w:val="right"/>
      </w:pPr>
      <w:rPr>
        <w:rFonts w:ascii="Times New Roman" w:eastAsia="Times New Roman" w:hAnsi="Times New Roman" w:cs="Times New Roman" w:hint="default"/>
        <w:b/>
        <w:bCs/>
        <w:spacing w:val="-29"/>
        <w:w w:val="99"/>
        <w:sz w:val="24"/>
        <w:szCs w:val="24"/>
      </w:rPr>
    </w:lvl>
    <w:lvl w:ilvl="1" w:tplc="DB3E5F60">
      <w:numFmt w:val="bullet"/>
      <w:lvlText w:val="•"/>
      <w:lvlJc w:val="left"/>
      <w:pPr>
        <w:ind w:left="1812" w:hanging="720"/>
      </w:pPr>
      <w:rPr>
        <w:rFonts w:hint="default"/>
      </w:rPr>
    </w:lvl>
    <w:lvl w:ilvl="2" w:tplc="6F8A7C28">
      <w:numFmt w:val="bullet"/>
      <w:lvlText w:val="•"/>
      <w:lvlJc w:val="left"/>
      <w:pPr>
        <w:ind w:left="2744" w:hanging="720"/>
      </w:pPr>
      <w:rPr>
        <w:rFonts w:hint="default"/>
      </w:rPr>
    </w:lvl>
    <w:lvl w:ilvl="3" w:tplc="7F44DE0C">
      <w:numFmt w:val="bullet"/>
      <w:lvlText w:val="•"/>
      <w:lvlJc w:val="left"/>
      <w:pPr>
        <w:ind w:left="3676" w:hanging="720"/>
      </w:pPr>
      <w:rPr>
        <w:rFonts w:hint="default"/>
      </w:rPr>
    </w:lvl>
    <w:lvl w:ilvl="4" w:tplc="01B4B86E">
      <w:numFmt w:val="bullet"/>
      <w:lvlText w:val="•"/>
      <w:lvlJc w:val="left"/>
      <w:pPr>
        <w:ind w:left="4608" w:hanging="720"/>
      </w:pPr>
      <w:rPr>
        <w:rFonts w:hint="default"/>
      </w:rPr>
    </w:lvl>
    <w:lvl w:ilvl="5" w:tplc="DCEC062E">
      <w:numFmt w:val="bullet"/>
      <w:lvlText w:val="•"/>
      <w:lvlJc w:val="left"/>
      <w:pPr>
        <w:ind w:left="5540" w:hanging="720"/>
      </w:pPr>
      <w:rPr>
        <w:rFonts w:hint="default"/>
      </w:rPr>
    </w:lvl>
    <w:lvl w:ilvl="6" w:tplc="63FC103C">
      <w:numFmt w:val="bullet"/>
      <w:lvlText w:val="•"/>
      <w:lvlJc w:val="left"/>
      <w:pPr>
        <w:ind w:left="6472" w:hanging="720"/>
      </w:pPr>
      <w:rPr>
        <w:rFonts w:hint="default"/>
      </w:rPr>
    </w:lvl>
    <w:lvl w:ilvl="7" w:tplc="21DC7442">
      <w:numFmt w:val="bullet"/>
      <w:lvlText w:val="•"/>
      <w:lvlJc w:val="left"/>
      <w:pPr>
        <w:ind w:left="7404" w:hanging="720"/>
      </w:pPr>
      <w:rPr>
        <w:rFonts w:hint="default"/>
      </w:rPr>
    </w:lvl>
    <w:lvl w:ilvl="8" w:tplc="6FD00272">
      <w:numFmt w:val="bullet"/>
      <w:lvlText w:val="•"/>
      <w:lvlJc w:val="left"/>
      <w:pPr>
        <w:ind w:left="8336" w:hanging="720"/>
      </w:pPr>
      <w:rPr>
        <w:rFonts w:hint="default"/>
      </w:rPr>
    </w:lvl>
  </w:abstractNum>
  <w:num w:numId="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9"/>
    <w:rsid w:val="00020245"/>
    <w:rsid w:val="000227CE"/>
    <w:rsid w:val="000323D9"/>
    <w:rsid w:val="00053FA8"/>
    <w:rsid w:val="00076138"/>
    <w:rsid w:val="0008230C"/>
    <w:rsid w:val="000B7FC9"/>
    <w:rsid w:val="000D3384"/>
    <w:rsid w:val="00185C11"/>
    <w:rsid w:val="001A696D"/>
    <w:rsid w:val="001B3B50"/>
    <w:rsid w:val="001E0DD9"/>
    <w:rsid w:val="001E192B"/>
    <w:rsid w:val="00223102"/>
    <w:rsid w:val="0028668A"/>
    <w:rsid w:val="002A0081"/>
    <w:rsid w:val="002A285A"/>
    <w:rsid w:val="002D0A57"/>
    <w:rsid w:val="002D1605"/>
    <w:rsid w:val="002D603A"/>
    <w:rsid w:val="002F73AB"/>
    <w:rsid w:val="00337652"/>
    <w:rsid w:val="003623DE"/>
    <w:rsid w:val="00381C28"/>
    <w:rsid w:val="00390B9F"/>
    <w:rsid w:val="003A7690"/>
    <w:rsid w:val="003B68D1"/>
    <w:rsid w:val="003E0B4E"/>
    <w:rsid w:val="003F5F86"/>
    <w:rsid w:val="00441AD8"/>
    <w:rsid w:val="0048079C"/>
    <w:rsid w:val="004A07F8"/>
    <w:rsid w:val="004B7A65"/>
    <w:rsid w:val="004E1231"/>
    <w:rsid w:val="004E63A6"/>
    <w:rsid w:val="00516369"/>
    <w:rsid w:val="0052191C"/>
    <w:rsid w:val="005379AF"/>
    <w:rsid w:val="0055624F"/>
    <w:rsid w:val="00561ADE"/>
    <w:rsid w:val="005744AE"/>
    <w:rsid w:val="005D3C8A"/>
    <w:rsid w:val="006117A9"/>
    <w:rsid w:val="00645249"/>
    <w:rsid w:val="0066184F"/>
    <w:rsid w:val="00670CB9"/>
    <w:rsid w:val="00685548"/>
    <w:rsid w:val="007142FA"/>
    <w:rsid w:val="00743BF3"/>
    <w:rsid w:val="007452FA"/>
    <w:rsid w:val="00747F78"/>
    <w:rsid w:val="0077330C"/>
    <w:rsid w:val="0077445A"/>
    <w:rsid w:val="007B390F"/>
    <w:rsid w:val="007B5156"/>
    <w:rsid w:val="00871A4A"/>
    <w:rsid w:val="008F39F6"/>
    <w:rsid w:val="009151BA"/>
    <w:rsid w:val="00941938"/>
    <w:rsid w:val="009768F2"/>
    <w:rsid w:val="00994948"/>
    <w:rsid w:val="009A5F0C"/>
    <w:rsid w:val="009F42F2"/>
    <w:rsid w:val="00A45F8F"/>
    <w:rsid w:val="00A472BC"/>
    <w:rsid w:val="00A61CAC"/>
    <w:rsid w:val="00A9036E"/>
    <w:rsid w:val="00AA5B7C"/>
    <w:rsid w:val="00AF58AA"/>
    <w:rsid w:val="00B40B0C"/>
    <w:rsid w:val="00B411B7"/>
    <w:rsid w:val="00B4150C"/>
    <w:rsid w:val="00B4320F"/>
    <w:rsid w:val="00BB7322"/>
    <w:rsid w:val="00C24705"/>
    <w:rsid w:val="00C73F3A"/>
    <w:rsid w:val="00C75425"/>
    <w:rsid w:val="00C87B28"/>
    <w:rsid w:val="00C91643"/>
    <w:rsid w:val="00CA1F10"/>
    <w:rsid w:val="00CC10C3"/>
    <w:rsid w:val="00CC2416"/>
    <w:rsid w:val="00CF4F00"/>
    <w:rsid w:val="00D22734"/>
    <w:rsid w:val="00D55F1B"/>
    <w:rsid w:val="00D711F0"/>
    <w:rsid w:val="00D86978"/>
    <w:rsid w:val="00DE72EC"/>
    <w:rsid w:val="00E272A9"/>
    <w:rsid w:val="00E73B79"/>
    <w:rsid w:val="00E81C61"/>
    <w:rsid w:val="00E97164"/>
    <w:rsid w:val="00EC629B"/>
    <w:rsid w:val="00F26D3C"/>
    <w:rsid w:val="00F430E9"/>
    <w:rsid w:val="00F6391D"/>
    <w:rsid w:val="00F7200D"/>
    <w:rsid w:val="00F81511"/>
    <w:rsid w:val="00FC16CA"/>
    <w:rsid w:val="00FD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82945"/>
  <w15:chartTrackingRefBased/>
  <w15:docId w15:val="{65E0A4D2-3EA0-4163-9C54-95F25791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2A9"/>
    <w:pPr>
      <w:spacing w:after="0" w:line="240" w:lineRule="auto"/>
    </w:pPr>
    <w:rPr>
      <w:sz w:val="24"/>
      <w:szCs w:val="24"/>
    </w:rPr>
  </w:style>
  <w:style w:type="paragraph" w:styleId="Heading1">
    <w:name w:val="heading 1"/>
    <w:basedOn w:val="Normal"/>
    <w:next w:val="Normal"/>
    <w:link w:val="Heading1Char"/>
    <w:autoRedefine/>
    <w:uiPriority w:val="9"/>
    <w:qFormat/>
    <w:rsid w:val="00D22734"/>
    <w:pPr>
      <w:tabs>
        <w:tab w:val="left" w:pos="285"/>
        <w:tab w:val="center" w:pos="5400"/>
      </w:tabs>
      <w:spacing w:before="300" w:after="40" w:line="276" w:lineRule="auto"/>
      <w:jc w:val="center"/>
      <w:outlineLvl w:val="0"/>
    </w:pPr>
    <w:rPr>
      <w:rFonts w:ascii="Encode Sans Compressed" w:eastAsiaTheme="minorEastAsia" w:hAnsi="Encode Sans Compressed"/>
      <w:b/>
      <w:bCs/>
      <w:spacing w:val="5"/>
      <w:sz w:val="32"/>
      <w:szCs w:val="32"/>
    </w:rPr>
  </w:style>
  <w:style w:type="paragraph" w:styleId="Heading2">
    <w:name w:val="heading 2"/>
    <w:basedOn w:val="Normal"/>
    <w:next w:val="Normal"/>
    <w:link w:val="Heading2Char"/>
    <w:autoRedefine/>
    <w:uiPriority w:val="9"/>
    <w:unhideWhenUsed/>
    <w:qFormat/>
    <w:rsid w:val="00D22734"/>
    <w:pPr>
      <w:tabs>
        <w:tab w:val="left" w:pos="3255"/>
      </w:tabs>
      <w:spacing w:before="240" w:after="80" w:line="276" w:lineRule="auto"/>
      <w:outlineLvl w:val="1"/>
    </w:pPr>
    <w:rPr>
      <w:rFonts w:eastAsiaTheme="minorEastAsia" w:cstheme="minorHAnsi"/>
      <w:b/>
      <w:bCs/>
      <w:color w:val="444444"/>
      <w:spacing w:val="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734"/>
    <w:rPr>
      <w:rFonts w:ascii="Encode Sans Compressed" w:eastAsiaTheme="minorEastAsia" w:hAnsi="Encode Sans Compressed"/>
      <w:b/>
      <w:bCs/>
      <w:spacing w:val="5"/>
      <w:sz w:val="32"/>
      <w:szCs w:val="32"/>
    </w:rPr>
  </w:style>
  <w:style w:type="character" w:customStyle="1" w:styleId="Heading2Char">
    <w:name w:val="Heading 2 Char"/>
    <w:basedOn w:val="DefaultParagraphFont"/>
    <w:link w:val="Heading2"/>
    <w:uiPriority w:val="9"/>
    <w:rsid w:val="00D22734"/>
    <w:rPr>
      <w:rFonts w:eastAsiaTheme="minorEastAsia" w:cstheme="minorHAnsi"/>
      <w:b/>
      <w:bCs/>
      <w:color w:val="444444"/>
      <w:spacing w:val="5"/>
    </w:rPr>
  </w:style>
  <w:style w:type="character" w:styleId="Hyperlink">
    <w:name w:val="Hyperlink"/>
    <w:basedOn w:val="DefaultParagraphFont"/>
    <w:uiPriority w:val="99"/>
    <w:unhideWhenUsed/>
    <w:qFormat/>
    <w:rsid w:val="00E272A9"/>
    <w:rPr>
      <w:color w:val="917B4C"/>
      <w:u w:val="single"/>
    </w:rPr>
  </w:style>
  <w:style w:type="paragraph" w:styleId="NoSpacing">
    <w:name w:val="No Spacing"/>
    <w:basedOn w:val="Normal"/>
    <w:link w:val="NoSpacingChar"/>
    <w:uiPriority w:val="1"/>
    <w:qFormat/>
    <w:rsid w:val="00E272A9"/>
    <w:rPr>
      <w:rFonts w:ascii="Open Sans" w:eastAsiaTheme="minorEastAsia" w:hAnsi="Open Sans"/>
      <w:sz w:val="18"/>
      <w:szCs w:val="20"/>
    </w:rPr>
  </w:style>
  <w:style w:type="character" w:customStyle="1" w:styleId="NoSpacingChar">
    <w:name w:val="No Spacing Char"/>
    <w:basedOn w:val="DefaultParagraphFont"/>
    <w:link w:val="NoSpacing"/>
    <w:uiPriority w:val="1"/>
    <w:rsid w:val="00E272A9"/>
    <w:rPr>
      <w:rFonts w:ascii="Open Sans" w:eastAsiaTheme="minorEastAsia" w:hAnsi="Open Sans"/>
      <w:sz w:val="18"/>
      <w:szCs w:val="20"/>
    </w:rPr>
  </w:style>
  <w:style w:type="paragraph" w:styleId="Header">
    <w:name w:val="header"/>
    <w:basedOn w:val="Normal"/>
    <w:link w:val="HeaderChar"/>
    <w:autoRedefine/>
    <w:uiPriority w:val="99"/>
    <w:unhideWhenUsed/>
    <w:qFormat/>
    <w:rsid w:val="005D3C8A"/>
    <w:pPr>
      <w:tabs>
        <w:tab w:val="center" w:pos="4680"/>
        <w:tab w:val="right" w:pos="9360"/>
      </w:tabs>
    </w:pPr>
    <w:rPr>
      <w:rFonts w:ascii="Open Sans" w:eastAsiaTheme="minorEastAsia" w:hAnsi="Open Sans"/>
      <w:b/>
      <w:noProof/>
      <w:color w:val="444444"/>
      <w:sz w:val="28"/>
      <w:szCs w:val="28"/>
    </w:rPr>
  </w:style>
  <w:style w:type="character" w:customStyle="1" w:styleId="HeaderChar">
    <w:name w:val="Header Char"/>
    <w:basedOn w:val="DefaultParagraphFont"/>
    <w:link w:val="Header"/>
    <w:uiPriority w:val="99"/>
    <w:rsid w:val="005D3C8A"/>
    <w:rPr>
      <w:rFonts w:ascii="Open Sans" w:eastAsiaTheme="minorEastAsia" w:hAnsi="Open Sans"/>
      <w:b/>
      <w:noProof/>
      <w:color w:val="444444"/>
      <w:sz w:val="28"/>
      <w:szCs w:val="28"/>
    </w:rPr>
  </w:style>
  <w:style w:type="paragraph" w:styleId="Footer">
    <w:name w:val="footer"/>
    <w:basedOn w:val="Normal"/>
    <w:link w:val="FooterChar"/>
    <w:autoRedefine/>
    <w:uiPriority w:val="99"/>
    <w:unhideWhenUsed/>
    <w:qFormat/>
    <w:rsid w:val="00CF4F00"/>
    <w:pPr>
      <w:pBdr>
        <w:top w:val="single" w:sz="4" w:space="1" w:color="D9D9D9"/>
      </w:pBdr>
      <w:tabs>
        <w:tab w:val="center" w:pos="4680"/>
        <w:tab w:val="right" w:pos="9360"/>
      </w:tabs>
      <w:ind w:right="-630"/>
      <w:jc w:val="center"/>
    </w:pPr>
    <w:rPr>
      <w:rFonts w:ascii="Open Sans" w:eastAsiaTheme="minorEastAsia" w:hAnsi="Open Sans"/>
      <w:color w:val="444444"/>
      <w:sz w:val="18"/>
      <w:szCs w:val="18"/>
    </w:rPr>
  </w:style>
  <w:style w:type="character" w:customStyle="1" w:styleId="FooterChar">
    <w:name w:val="Footer Char"/>
    <w:basedOn w:val="DefaultParagraphFont"/>
    <w:link w:val="Footer"/>
    <w:uiPriority w:val="99"/>
    <w:rsid w:val="00CF4F00"/>
    <w:rPr>
      <w:rFonts w:ascii="Open Sans" w:eastAsiaTheme="minorEastAsia" w:hAnsi="Open Sans"/>
      <w:color w:val="444444"/>
      <w:sz w:val="18"/>
      <w:szCs w:val="18"/>
    </w:rPr>
  </w:style>
  <w:style w:type="table" w:styleId="TableGrid">
    <w:name w:val="Table Grid"/>
    <w:basedOn w:val="TableNormal"/>
    <w:uiPriority w:val="39"/>
    <w:rsid w:val="00E272A9"/>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Paragraph">
    <w:name w:val="Form Paragraph"/>
    <w:basedOn w:val="Normal"/>
    <w:autoRedefine/>
    <w:qFormat/>
    <w:rsid w:val="00D22734"/>
    <w:pPr>
      <w:ind w:left="360" w:hanging="360"/>
      <w:contextualSpacing/>
    </w:pPr>
    <w:rPr>
      <w:rFonts w:ascii="Open Sans" w:eastAsiaTheme="minorEastAsia" w:hAnsi="Open Sans"/>
      <w:sz w:val="18"/>
      <w:szCs w:val="20"/>
    </w:rPr>
  </w:style>
  <w:style w:type="paragraph" w:styleId="BalloonText">
    <w:name w:val="Balloon Text"/>
    <w:basedOn w:val="Normal"/>
    <w:link w:val="BalloonTextChar"/>
    <w:uiPriority w:val="99"/>
    <w:semiHidden/>
    <w:unhideWhenUsed/>
    <w:rsid w:val="00714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FA"/>
    <w:rPr>
      <w:rFonts w:ascii="Segoe UI" w:hAnsi="Segoe UI" w:cs="Segoe UI"/>
      <w:sz w:val="18"/>
      <w:szCs w:val="18"/>
    </w:rPr>
  </w:style>
  <w:style w:type="character" w:styleId="CommentReference">
    <w:name w:val="annotation reference"/>
    <w:basedOn w:val="DefaultParagraphFont"/>
    <w:uiPriority w:val="99"/>
    <w:semiHidden/>
    <w:unhideWhenUsed/>
    <w:rsid w:val="004B7A65"/>
    <w:rPr>
      <w:sz w:val="16"/>
      <w:szCs w:val="16"/>
    </w:rPr>
  </w:style>
  <w:style w:type="paragraph" w:styleId="CommentText">
    <w:name w:val="annotation text"/>
    <w:basedOn w:val="Normal"/>
    <w:link w:val="CommentTextChar"/>
    <w:uiPriority w:val="99"/>
    <w:semiHidden/>
    <w:unhideWhenUsed/>
    <w:rsid w:val="004B7A65"/>
    <w:rPr>
      <w:sz w:val="20"/>
      <w:szCs w:val="20"/>
    </w:rPr>
  </w:style>
  <w:style w:type="character" w:customStyle="1" w:styleId="CommentTextChar">
    <w:name w:val="Comment Text Char"/>
    <w:basedOn w:val="DefaultParagraphFont"/>
    <w:link w:val="CommentText"/>
    <w:uiPriority w:val="99"/>
    <w:semiHidden/>
    <w:rsid w:val="004B7A65"/>
    <w:rPr>
      <w:sz w:val="20"/>
      <w:szCs w:val="20"/>
    </w:rPr>
  </w:style>
  <w:style w:type="paragraph" w:styleId="CommentSubject">
    <w:name w:val="annotation subject"/>
    <w:basedOn w:val="CommentText"/>
    <w:next w:val="CommentText"/>
    <w:link w:val="CommentSubjectChar"/>
    <w:uiPriority w:val="99"/>
    <w:semiHidden/>
    <w:unhideWhenUsed/>
    <w:rsid w:val="004B7A65"/>
    <w:rPr>
      <w:b/>
      <w:bCs/>
    </w:rPr>
  </w:style>
  <w:style w:type="character" w:customStyle="1" w:styleId="CommentSubjectChar">
    <w:name w:val="Comment Subject Char"/>
    <w:basedOn w:val="CommentTextChar"/>
    <w:link w:val="CommentSubject"/>
    <w:uiPriority w:val="99"/>
    <w:semiHidden/>
    <w:rsid w:val="004B7A65"/>
    <w:rPr>
      <w:b/>
      <w:bCs/>
      <w:sz w:val="20"/>
      <w:szCs w:val="20"/>
    </w:rPr>
  </w:style>
  <w:style w:type="paragraph" w:styleId="Revision">
    <w:name w:val="Revision"/>
    <w:hidden/>
    <w:uiPriority w:val="99"/>
    <w:semiHidden/>
    <w:rsid w:val="009768F2"/>
    <w:pPr>
      <w:spacing w:after="0" w:line="240" w:lineRule="auto"/>
    </w:pPr>
    <w:rPr>
      <w:sz w:val="24"/>
      <w:szCs w:val="24"/>
    </w:rPr>
  </w:style>
  <w:style w:type="paragraph" w:styleId="ListParagraph">
    <w:name w:val="List Paragraph"/>
    <w:basedOn w:val="Normal"/>
    <w:uiPriority w:val="34"/>
    <w:qFormat/>
    <w:rsid w:val="009F4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508">
      <w:bodyDiv w:val="1"/>
      <w:marLeft w:val="0"/>
      <w:marRight w:val="0"/>
      <w:marTop w:val="0"/>
      <w:marBottom w:val="0"/>
      <w:divBdr>
        <w:top w:val="none" w:sz="0" w:space="0" w:color="auto"/>
        <w:left w:val="none" w:sz="0" w:space="0" w:color="auto"/>
        <w:bottom w:val="none" w:sz="0" w:space="0" w:color="auto"/>
        <w:right w:val="none" w:sz="0" w:space="0" w:color="auto"/>
      </w:divBdr>
    </w:div>
    <w:div w:id="70271497">
      <w:bodyDiv w:val="1"/>
      <w:marLeft w:val="0"/>
      <w:marRight w:val="0"/>
      <w:marTop w:val="0"/>
      <w:marBottom w:val="0"/>
      <w:divBdr>
        <w:top w:val="none" w:sz="0" w:space="0" w:color="auto"/>
        <w:left w:val="none" w:sz="0" w:space="0" w:color="auto"/>
        <w:bottom w:val="none" w:sz="0" w:space="0" w:color="auto"/>
        <w:right w:val="none" w:sz="0" w:space="0" w:color="auto"/>
      </w:divBdr>
    </w:div>
    <w:div w:id="349842738">
      <w:bodyDiv w:val="1"/>
      <w:marLeft w:val="0"/>
      <w:marRight w:val="0"/>
      <w:marTop w:val="0"/>
      <w:marBottom w:val="0"/>
      <w:divBdr>
        <w:top w:val="none" w:sz="0" w:space="0" w:color="auto"/>
        <w:left w:val="none" w:sz="0" w:space="0" w:color="auto"/>
        <w:bottom w:val="none" w:sz="0" w:space="0" w:color="auto"/>
        <w:right w:val="none" w:sz="0" w:space="0" w:color="auto"/>
      </w:divBdr>
    </w:div>
    <w:div w:id="397090347">
      <w:bodyDiv w:val="1"/>
      <w:marLeft w:val="0"/>
      <w:marRight w:val="0"/>
      <w:marTop w:val="0"/>
      <w:marBottom w:val="0"/>
      <w:divBdr>
        <w:top w:val="none" w:sz="0" w:space="0" w:color="auto"/>
        <w:left w:val="none" w:sz="0" w:space="0" w:color="auto"/>
        <w:bottom w:val="none" w:sz="0" w:space="0" w:color="auto"/>
        <w:right w:val="none" w:sz="0" w:space="0" w:color="auto"/>
      </w:divBdr>
    </w:div>
    <w:div w:id="503596703">
      <w:bodyDiv w:val="1"/>
      <w:marLeft w:val="0"/>
      <w:marRight w:val="0"/>
      <w:marTop w:val="0"/>
      <w:marBottom w:val="0"/>
      <w:divBdr>
        <w:top w:val="none" w:sz="0" w:space="0" w:color="auto"/>
        <w:left w:val="none" w:sz="0" w:space="0" w:color="auto"/>
        <w:bottom w:val="none" w:sz="0" w:space="0" w:color="auto"/>
        <w:right w:val="none" w:sz="0" w:space="0" w:color="auto"/>
      </w:divBdr>
    </w:div>
    <w:div w:id="613247726">
      <w:bodyDiv w:val="1"/>
      <w:marLeft w:val="0"/>
      <w:marRight w:val="0"/>
      <w:marTop w:val="0"/>
      <w:marBottom w:val="0"/>
      <w:divBdr>
        <w:top w:val="none" w:sz="0" w:space="0" w:color="auto"/>
        <w:left w:val="none" w:sz="0" w:space="0" w:color="auto"/>
        <w:bottom w:val="none" w:sz="0" w:space="0" w:color="auto"/>
        <w:right w:val="none" w:sz="0" w:space="0" w:color="auto"/>
      </w:divBdr>
    </w:div>
    <w:div w:id="922182703">
      <w:bodyDiv w:val="1"/>
      <w:marLeft w:val="0"/>
      <w:marRight w:val="0"/>
      <w:marTop w:val="0"/>
      <w:marBottom w:val="0"/>
      <w:divBdr>
        <w:top w:val="none" w:sz="0" w:space="0" w:color="auto"/>
        <w:left w:val="none" w:sz="0" w:space="0" w:color="auto"/>
        <w:bottom w:val="none" w:sz="0" w:space="0" w:color="auto"/>
        <w:right w:val="none" w:sz="0" w:space="0" w:color="auto"/>
      </w:divBdr>
    </w:div>
    <w:div w:id="952597354">
      <w:bodyDiv w:val="1"/>
      <w:marLeft w:val="0"/>
      <w:marRight w:val="0"/>
      <w:marTop w:val="0"/>
      <w:marBottom w:val="0"/>
      <w:divBdr>
        <w:top w:val="none" w:sz="0" w:space="0" w:color="auto"/>
        <w:left w:val="none" w:sz="0" w:space="0" w:color="auto"/>
        <w:bottom w:val="none" w:sz="0" w:space="0" w:color="auto"/>
        <w:right w:val="none" w:sz="0" w:space="0" w:color="auto"/>
      </w:divBdr>
    </w:div>
    <w:div w:id="1151403115">
      <w:bodyDiv w:val="1"/>
      <w:marLeft w:val="0"/>
      <w:marRight w:val="0"/>
      <w:marTop w:val="0"/>
      <w:marBottom w:val="0"/>
      <w:divBdr>
        <w:top w:val="none" w:sz="0" w:space="0" w:color="auto"/>
        <w:left w:val="none" w:sz="0" w:space="0" w:color="auto"/>
        <w:bottom w:val="none" w:sz="0" w:space="0" w:color="auto"/>
        <w:right w:val="none" w:sz="0" w:space="0" w:color="auto"/>
      </w:divBdr>
    </w:div>
    <w:div w:id="1788889197">
      <w:bodyDiv w:val="1"/>
      <w:marLeft w:val="0"/>
      <w:marRight w:val="0"/>
      <w:marTop w:val="0"/>
      <w:marBottom w:val="0"/>
      <w:divBdr>
        <w:top w:val="none" w:sz="0" w:space="0" w:color="auto"/>
        <w:left w:val="none" w:sz="0" w:space="0" w:color="auto"/>
        <w:bottom w:val="none" w:sz="0" w:space="0" w:color="auto"/>
        <w:right w:val="none" w:sz="0" w:space="0" w:color="auto"/>
      </w:divBdr>
    </w:div>
    <w:div w:id="193049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30BB4E4648149B92F3D8FCFDFBE0C" ma:contentTypeVersion="2" ma:contentTypeDescription="Create a new document." ma:contentTypeScope="" ma:versionID="a8a9d71a808a2c3ab1fbb4ba95d99518">
  <xsd:schema xmlns:xsd="http://www.w3.org/2001/XMLSchema" xmlns:xs="http://www.w3.org/2001/XMLSchema" xmlns:p="http://schemas.microsoft.com/office/2006/metadata/properties" xmlns:ns3="a61e287c-a7d1-4d87-b56e-25ed25564671" targetNamespace="http://schemas.microsoft.com/office/2006/metadata/properties" ma:root="true" ma:fieldsID="7427f074c18a522aff8296c1fc2d318b" ns3:_="">
    <xsd:import namespace="a61e287c-a7d1-4d87-b56e-25ed2556467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e287c-a7d1-4d87-b56e-25ed25564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13E16-C74B-4F74-B07E-2BF0EE7D12AA}">
  <ds:schemaRefs>
    <ds:schemaRef ds:uri="http://schemas.microsoft.com/sharepoint/v3/contenttype/forms"/>
  </ds:schemaRefs>
</ds:datastoreItem>
</file>

<file path=customXml/itemProps2.xml><?xml version="1.0" encoding="utf-8"?>
<ds:datastoreItem xmlns:ds="http://schemas.openxmlformats.org/officeDocument/2006/customXml" ds:itemID="{007364D2-5C82-4377-9309-B62A14A0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e287c-a7d1-4d87-b56e-25ed2556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D430-0C9C-417D-8E2C-4E2360DD8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 Rice</dc:creator>
  <cp:keywords/>
  <dc:description/>
  <cp:lastModifiedBy>Joseph Baros</cp:lastModifiedBy>
  <cp:revision>4</cp:revision>
  <cp:lastPrinted>2020-03-12T15:13:00Z</cp:lastPrinted>
  <dcterms:created xsi:type="dcterms:W3CDTF">2020-03-15T23:03:00Z</dcterms:created>
  <dcterms:modified xsi:type="dcterms:W3CDTF">2020-03-15T23:04:00Z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0x01010027130BB4E4648149B92F3D8FCFDFBE0C</vt:lpwstr>
  </property>
</Properties>
</file>